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FBFA8" w14:textId="0C7B09B3" w:rsidR="00A55337" w:rsidRPr="00A1678B" w:rsidRDefault="00A55337" w:rsidP="00A55337">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Pr>
          <w:bCs/>
          <w:noProof w:val="0"/>
          <w:sz w:val="24"/>
          <w:szCs w:val="24"/>
          <w:lang w:val="de-DE"/>
        </w:rPr>
        <w:t>4bis</w:t>
      </w:r>
      <w:r w:rsidRPr="00A1678B">
        <w:rPr>
          <w:bCs/>
          <w:noProof w:val="0"/>
          <w:sz w:val="24"/>
          <w:szCs w:val="24"/>
          <w:lang w:val="de-DE"/>
        </w:rPr>
        <w:tab/>
        <w:t>R1-2</w:t>
      </w:r>
      <w:r>
        <w:rPr>
          <w:bCs/>
          <w:noProof w:val="0"/>
          <w:sz w:val="24"/>
          <w:szCs w:val="24"/>
          <w:lang w:val="de-DE"/>
        </w:rPr>
        <w:t>3</w:t>
      </w:r>
      <w:r w:rsidR="000D442D">
        <w:rPr>
          <w:bCs/>
          <w:noProof w:val="0"/>
          <w:sz w:val="24"/>
          <w:szCs w:val="24"/>
          <w:lang w:val="de-DE"/>
        </w:rPr>
        <w:t>09923</w:t>
      </w:r>
    </w:p>
    <w:p w14:paraId="57F87915" w14:textId="77777777" w:rsidR="00A55337" w:rsidRDefault="00A55337" w:rsidP="00A55337">
      <w:pPr>
        <w:pStyle w:val="Header"/>
        <w:rPr>
          <w:bCs/>
          <w:noProof w:val="0"/>
          <w:sz w:val="24"/>
          <w:szCs w:val="24"/>
        </w:rPr>
      </w:pPr>
      <w:r>
        <w:rPr>
          <w:bCs/>
          <w:noProof w:val="0"/>
          <w:sz w:val="24"/>
          <w:szCs w:val="24"/>
        </w:rPr>
        <w:t>Xiamen, P.R. China, 9</w:t>
      </w:r>
      <w:r w:rsidRPr="000D2B67">
        <w:rPr>
          <w:bCs/>
          <w:noProof w:val="0"/>
          <w:sz w:val="24"/>
          <w:szCs w:val="24"/>
          <w:vertAlign w:val="superscript"/>
        </w:rPr>
        <w:t>th</w:t>
      </w:r>
      <w:r>
        <w:rPr>
          <w:bCs/>
          <w:noProof w:val="0"/>
          <w:sz w:val="24"/>
          <w:szCs w:val="24"/>
        </w:rPr>
        <w:t xml:space="preserve"> – 13</w:t>
      </w:r>
      <w:r w:rsidRPr="00F56433">
        <w:rPr>
          <w:bCs/>
          <w:noProof w:val="0"/>
          <w:sz w:val="24"/>
          <w:szCs w:val="24"/>
          <w:vertAlign w:val="superscript"/>
        </w:rPr>
        <w:t>th</w:t>
      </w:r>
      <w:r>
        <w:rPr>
          <w:bCs/>
          <w:noProof w:val="0"/>
          <w:sz w:val="24"/>
          <w:szCs w:val="24"/>
        </w:rPr>
        <w:t xml:space="preserve"> </w:t>
      </w:r>
      <w:proofErr w:type="gramStart"/>
      <w:r>
        <w:rPr>
          <w:bCs/>
          <w:noProof w:val="0"/>
          <w:sz w:val="24"/>
          <w:szCs w:val="24"/>
        </w:rPr>
        <w:t>October,</w:t>
      </w:r>
      <w:proofErr w:type="gramEnd"/>
      <w:r>
        <w:rPr>
          <w:bCs/>
          <w:noProof w:val="0"/>
          <w:sz w:val="24"/>
          <w:szCs w:val="24"/>
        </w:rPr>
        <w:t xml:space="preserve"> </w:t>
      </w:r>
      <w:r w:rsidRPr="002778BD">
        <w:rPr>
          <w:bCs/>
          <w:noProof w:val="0"/>
          <w:sz w:val="24"/>
          <w:szCs w:val="24"/>
        </w:rPr>
        <w:t>202</w:t>
      </w:r>
      <w:r>
        <w:rPr>
          <w:bCs/>
          <w:noProof w:val="0"/>
          <w:sz w:val="24"/>
          <w:szCs w:val="24"/>
        </w:rPr>
        <w:t>3</w:t>
      </w:r>
    </w:p>
    <w:bookmarkEnd w:id="0"/>
    <w:p w14:paraId="298FF367" w14:textId="56873339" w:rsidR="0074768D" w:rsidRPr="007E211D" w:rsidRDefault="00364704" w:rsidP="007A2EDA">
      <w:pPr>
        <w:pStyle w:val="CRCoverPage"/>
        <w:tabs>
          <w:tab w:val="right" w:pos="9639"/>
        </w:tabs>
        <w:spacing w:after="0"/>
        <w:rPr>
          <w:b/>
          <w:noProof/>
          <w:sz w:val="24"/>
          <w:lang w:val="en-US"/>
        </w:rPr>
      </w:pPr>
      <w:r w:rsidRPr="007E211D">
        <w:rPr>
          <w:b/>
          <w:noProof/>
          <w:sz w:val="24"/>
          <w:lang w:val="en-US"/>
        </w:rPr>
        <w:tab/>
      </w:r>
    </w:p>
    <w:p w14:paraId="2CFE1919" w14:textId="627C0B61" w:rsidR="00850D96" w:rsidRPr="007E211D" w:rsidRDefault="00850D96" w:rsidP="00CA26CE">
      <w:pPr>
        <w:pStyle w:val="Header"/>
        <w:rPr>
          <w:rFonts w:eastAsia="MS Mincho"/>
          <w:b w:val="0"/>
          <w:bCs/>
          <w:sz w:val="20"/>
          <w:szCs w:val="16"/>
        </w:rPr>
      </w:pPr>
    </w:p>
    <w:p w14:paraId="30E02941" w14:textId="2C05568D" w:rsidR="0034111C" w:rsidRPr="007E211D" w:rsidRDefault="0034111C" w:rsidP="16512788">
      <w:pPr>
        <w:pStyle w:val="CRCoverPage"/>
        <w:rPr>
          <w:rFonts w:cs="Arial"/>
          <w:b/>
          <w:bCs/>
          <w:sz w:val="24"/>
          <w:szCs w:val="24"/>
          <w:lang w:val="en-US" w:eastAsia="ja-JP"/>
        </w:rPr>
      </w:pPr>
      <w:r w:rsidRPr="007E211D">
        <w:rPr>
          <w:rFonts w:cs="Arial"/>
          <w:b/>
          <w:bCs/>
          <w:sz w:val="24"/>
          <w:szCs w:val="24"/>
          <w:lang w:val="en-US"/>
        </w:rPr>
        <w:t>Agenda item:</w:t>
      </w:r>
      <w:r w:rsidRPr="007E211D">
        <w:rPr>
          <w:rFonts w:cs="Arial"/>
          <w:b/>
          <w:bCs/>
          <w:sz w:val="24"/>
          <w:lang w:val="en-US"/>
        </w:rPr>
        <w:tab/>
      </w:r>
      <w:r w:rsidRPr="007E211D">
        <w:rPr>
          <w:rFonts w:cs="Arial"/>
          <w:b/>
          <w:bCs/>
          <w:sz w:val="24"/>
          <w:lang w:val="en-US"/>
        </w:rPr>
        <w:tab/>
      </w:r>
      <w:r w:rsidR="00A55337">
        <w:rPr>
          <w:rFonts w:cs="Arial"/>
          <w:b/>
          <w:bCs/>
          <w:sz w:val="24"/>
          <w:szCs w:val="24"/>
          <w:lang w:val="en-US"/>
        </w:rPr>
        <w:t>8</w:t>
      </w:r>
      <w:r w:rsidR="00CC7843" w:rsidRPr="007E211D">
        <w:rPr>
          <w:rFonts w:cs="Arial"/>
          <w:b/>
          <w:bCs/>
          <w:sz w:val="24"/>
          <w:szCs w:val="24"/>
          <w:lang w:val="en-US"/>
        </w:rPr>
        <w:t>.</w:t>
      </w:r>
      <w:r w:rsidR="003B60A9" w:rsidRPr="007E211D">
        <w:rPr>
          <w:rFonts w:cs="Arial"/>
          <w:b/>
          <w:bCs/>
          <w:sz w:val="24"/>
          <w:szCs w:val="24"/>
          <w:lang w:val="en-US"/>
        </w:rPr>
        <w:t>1</w:t>
      </w:r>
      <w:r w:rsidR="00A55337">
        <w:rPr>
          <w:rFonts w:cs="Arial"/>
          <w:b/>
          <w:bCs/>
          <w:sz w:val="24"/>
          <w:szCs w:val="24"/>
          <w:lang w:val="en-US"/>
        </w:rPr>
        <w:t>2.2</w:t>
      </w:r>
    </w:p>
    <w:p w14:paraId="30E02942" w14:textId="11CBDC88" w:rsidR="00E128F2" w:rsidRPr="007E211D" w:rsidRDefault="0034111C" w:rsidP="16512788">
      <w:pPr>
        <w:tabs>
          <w:tab w:val="left" w:pos="1985"/>
        </w:tabs>
        <w:spacing w:after="120"/>
        <w:ind w:left="1985" w:hanging="1985"/>
        <w:rPr>
          <w:rFonts w:ascii="Arial" w:hAnsi="Arial" w:cs="Arial"/>
          <w:b/>
          <w:bCs/>
          <w:sz w:val="24"/>
          <w:szCs w:val="24"/>
          <w:lang w:val="en-US"/>
        </w:rPr>
      </w:pPr>
      <w:r w:rsidRPr="007E211D">
        <w:rPr>
          <w:rFonts w:ascii="Arial" w:hAnsi="Arial" w:cs="Arial"/>
          <w:b/>
          <w:bCs/>
          <w:sz w:val="24"/>
          <w:szCs w:val="24"/>
          <w:lang w:val="en-US"/>
        </w:rPr>
        <w:t>Source:</w:t>
      </w:r>
      <w:r w:rsidRPr="007E211D">
        <w:rPr>
          <w:rFonts w:ascii="Arial" w:hAnsi="Arial" w:cs="Arial"/>
          <w:b/>
          <w:bCs/>
          <w:sz w:val="24"/>
          <w:lang w:val="en-US"/>
        </w:rPr>
        <w:tab/>
      </w:r>
      <w:r w:rsidR="00013455" w:rsidRPr="007E211D">
        <w:rPr>
          <w:rFonts w:ascii="Arial" w:hAnsi="Arial" w:cs="Arial"/>
          <w:b/>
          <w:bCs/>
          <w:sz w:val="24"/>
          <w:szCs w:val="24"/>
          <w:lang w:val="en-US"/>
        </w:rPr>
        <w:t xml:space="preserve">Nokia, </w:t>
      </w:r>
      <w:r w:rsidR="00E67802" w:rsidRPr="007E211D">
        <w:rPr>
          <w:rFonts w:ascii="Arial" w:hAnsi="Arial" w:cs="Arial"/>
          <w:b/>
          <w:bCs/>
          <w:sz w:val="24"/>
          <w:szCs w:val="24"/>
          <w:lang w:val="en-US"/>
        </w:rPr>
        <w:t>Nokia</w:t>
      </w:r>
      <w:r w:rsidR="00013455" w:rsidRPr="007E211D">
        <w:rPr>
          <w:rFonts w:ascii="Arial" w:hAnsi="Arial" w:cs="Arial"/>
          <w:b/>
          <w:bCs/>
          <w:sz w:val="24"/>
          <w:szCs w:val="24"/>
          <w:lang w:val="en-US"/>
        </w:rPr>
        <w:t xml:space="preserve"> Shanghai Bell</w:t>
      </w:r>
    </w:p>
    <w:p w14:paraId="30E02943" w14:textId="006D7DE3" w:rsidR="0034111C" w:rsidRPr="007E211D" w:rsidRDefault="0034111C" w:rsidP="16512788">
      <w:pPr>
        <w:ind w:left="1985" w:hanging="1985"/>
        <w:rPr>
          <w:rFonts w:ascii="Arial" w:hAnsi="Arial" w:cs="Arial"/>
          <w:b/>
          <w:bCs/>
          <w:sz w:val="24"/>
          <w:lang w:val="en-US"/>
        </w:rPr>
      </w:pPr>
      <w:r w:rsidRPr="007E211D">
        <w:rPr>
          <w:rFonts w:ascii="Arial" w:hAnsi="Arial" w:cs="Arial"/>
          <w:b/>
          <w:bCs/>
          <w:sz w:val="24"/>
          <w:szCs w:val="24"/>
          <w:lang w:val="en-US"/>
        </w:rPr>
        <w:t>Title:</w:t>
      </w:r>
      <w:r w:rsidRPr="007E211D">
        <w:rPr>
          <w:rFonts w:ascii="Arial" w:hAnsi="Arial" w:cs="Arial"/>
          <w:b/>
          <w:bCs/>
          <w:sz w:val="24"/>
          <w:lang w:val="en-US"/>
        </w:rPr>
        <w:tab/>
      </w:r>
      <w:r w:rsidR="00A4588F" w:rsidRPr="007E211D">
        <w:rPr>
          <w:rFonts w:ascii="Arial" w:hAnsi="Arial" w:cs="Arial"/>
          <w:b/>
          <w:bCs/>
          <w:sz w:val="24"/>
          <w:lang w:val="en-US"/>
        </w:rPr>
        <w:t xml:space="preserve">On </w:t>
      </w:r>
      <w:r w:rsidR="003A7E17">
        <w:rPr>
          <w:rFonts w:ascii="Arial" w:hAnsi="Arial" w:cs="Arial"/>
          <w:b/>
          <w:bCs/>
          <w:sz w:val="24"/>
          <w:lang w:val="en-US"/>
        </w:rPr>
        <w:t>remaining issues of</w:t>
      </w:r>
      <w:r w:rsidR="00A55337">
        <w:rPr>
          <w:rFonts w:ascii="Arial" w:hAnsi="Arial" w:cs="Arial"/>
          <w:b/>
          <w:bCs/>
          <w:sz w:val="24"/>
          <w:lang w:val="en-US"/>
        </w:rPr>
        <w:t xml:space="preserve"> </w:t>
      </w:r>
      <w:r w:rsidR="00A55337" w:rsidRPr="00A55337">
        <w:rPr>
          <w:rFonts w:ascii="Arial" w:hAnsi="Arial" w:cs="Arial"/>
          <w:b/>
          <w:bCs/>
          <w:sz w:val="24"/>
          <w:lang w:val="en-US"/>
        </w:rPr>
        <w:t xml:space="preserve">Multi-carrier UL Tx switching </w:t>
      </w:r>
      <w:r w:rsidR="003A7E17">
        <w:rPr>
          <w:rFonts w:ascii="Arial" w:hAnsi="Arial" w:cs="Arial"/>
          <w:b/>
          <w:bCs/>
          <w:sz w:val="24"/>
          <w:lang w:val="en-US"/>
        </w:rPr>
        <w:t>CR to 38.214</w:t>
      </w:r>
    </w:p>
    <w:p w14:paraId="4FB4276F" w14:textId="4D8B4AC9" w:rsidR="00A55337" w:rsidRDefault="00A55337" w:rsidP="16512788">
      <w:pPr>
        <w:ind w:left="1985" w:hanging="1985"/>
        <w:rPr>
          <w:rFonts w:ascii="Arial" w:hAnsi="Arial" w:cs="Arial"/>
          <w:b/>
          <w:bCs/>
          <w:sz w:val="24"/>
          <w:lang w:val="en-US"/>
        </w:rPr>
      </w:pPr>
      <w:r>
        <w:rPr>
          <w:rFonts w:ascii="Arial" w:hAnsi="Arial" w:cs="Arial"/>
          <w:b/>
          <w:bCs/>
          <w:sz w:val="24"/>
          <w:lang w:val="en-US"/>
        </w:rPr>
        <w:t>Release:</w:t>
      </w:r>
      <w:r>
        <w:rPr>
          <w:rFonts w:ascii="Arial" w:hAnsi="Arial" w:cs="Arial"/>
          <w:b/>
          <w:bCs/>
          <w:sz w:val="24"/>
          <w:lang w:val="en-US"/>
        </w:rPr>
        <w:tab/>
        <w:t>Rel-18</w:t>
      </w:r>
    </w:p>
    <w:p w14:paraId="3F69137B" w14:textId="1B6D6B25" w:rsidR="004627EB" w:rsidRPr="007E211D" w:rsidRDefault="004627EB" w:rsidP="16512788">
      <w:pPr>
        <w:ind w:left="1985" w:hanging="1985"/>
        <w:rPr>
          <w:rFonts w:ascii="Arial" w:hAnsi="Arial" w:cs="Arial"/>
          <w:b/>
          <w:bCs/>
          <w:sz w:val="24"/>
          <w:szCs w:val="24"/>
          <w:lang w:val="en-US"/>
        </w:rPr>
      </w:pPr>
      <w:r w:rsidRPr="007E211D">
        <w:rPr>
          <w:rFonts w:ascii="Arial" w:hAnsi="Arial" w:cs="Arial"/>
          <w:b/>
          <w:bCs/>
          <w:sz w:val="24"/>
          <w:lang w:val="en-US"/>
        </w:rPr>
        <w:t>WI code:</w:t>
      </w:r>
      <w:r w:rsidRPr="007E211D">
        <w:rPr>
          <w:rFonts w:ascii="Arial" w:hAnsi="Arial" w:cs="Arial"/>
          <w:b/>
          <w:bCs/>
          <w:sz w:val="24"/>
          <w:lang w:val="en-US"/>
        </w:rPr>
        <w:tab/>
      </w:r>
      <w:r w:rsidR="00065DE2" w:rsidRPr="007E211D">
        <w:rPr>
          <w:rFonts w:ascii="Arial" w:hAnsi="Arial" w:cs="Arial"/>
          <w:b/>
          <w:sz w:val="24"/>
          <w:lang w:val="en-US"/>
        </w:rPr>
        <w:t>MC_enh</w:t>
      </w:r>
    </w:p>
    <w:p w14:paraId="30E02944" w14:textId="4EFDD721" w:rsidR="0034111C" w:rsidRPr="007E211D" w:rsidRDefault="0034111C" w:rsidP="16512788">
      <w:pPr>
        <w:rPr>
          <w:rFonts w:ascii="Arial" w:hAnsi="Arial" w:cs="Arial"/>
          <w:b/>
          <w:bCs/>
          <w:sz w:val="24"/>
          <w:szCs w:val="24"/>
          <w:lang w:val="en-US"/>
        </w:rPr>
      </w:pPr>
      <w:r w:rsidRPr="007E211D">
        <w:rPr>
          <w:rFonts w:ascii="Arial" w:hAnsi="Arial" w:cs="Arial"/>
          <w:b/>
          <w:bCs/>
          <w:sz w:val="24"/>
          <w:szCs w:val="24"/>
          <w:lang w:val="en-US"/>
        </w:rPr>
        <w:t xml:space="preserve">Document </w:t>
      </w:r>
      <w:r w:rsidR="3E61DC49" w:rsidRPr="007E211D">
        <w:rPr>
          <w:rFonts w:ascii="Arial" w:hAnsi="Arial" w:cs="Arial"/>
          <w:b/>
          <w:bCs/>
          <w:sz w:val="24"/>
          <w:szCs w:val="24"/>
          <w:lang w:val="en-US"/>
        </w:rPr>
        <w:t>for:</w:t>
      </w:r>
      <w:r w:rsidRPr="007E211D">
        <w:rPr>
          <w:rFonts w:ascii="Arial" w:hAnsi="Arial" w:cs="Arial"/>
          <w:b/>
          <w:bCs/>
          <w:sz w:val="24"/>
          <w:lang w:val="en-US"/>
        </w:rPr>
        <w:tab/>
      </w:r>
      <w:r w:rsidR="00220615" w:rsidRPr="007E211D">
        <w:rPr>
          <w:rFonts w:ascii="Arial" w:hAnsi="Arial" w:cs="Arial"/>
          <w:b/>
          <w:bCs/>
          <w:sz w:val="24"/>
          <w:lang w:val="en-US"/>
        </w:rPr>
        <w:tab/>
      </w:r>
      <w:r w:rsidRPr="007E211D">
        <w:rPr>
          <w:rFonts w:ascii="Arial" w:hAnsi="Arial" w:cs="Arial"/>
          <w:b/>
          <w:bCs/>
          <w:sz w:val="24"/>
          <w:szCs w:val="24"/>
          <w:lang w:val="en-US"/>
        </w:rPr>
        <w:t>Discussion and Decision</w:t>
      </w:r>
    </w:p>
    <w:p w14:paraId="7B32FF8D" w14:textId="77777777" w:rsidR="004422B1" w:rsidRPr="007E211D" w:rsidRDefault="004422B1" w:rsidP="16512788">
      <w:pPr>
        <w:rPr>
          <w:rFonts w:ascii="Arial" w:hAnsi="Arial" w:cs="Arial"/>
          <w:b/>
          <w:bCs/>
          <w:sz w:val="24"/>
          <w:szCs w:val="24"/>
          <w:lang w:val="en-US"/>
        </w:rPr>
      </w:pPr>
    </w:p>
    <w:p w14:paraId="4F59EDB9" w14:textId="278C30CB" w:rsidR="004422B1" w:rsidRPr="00211326" w:rsidRDefault="004422B1" w:rsidP="004422B1">
      <w:pPr>
        <w:pStyle w:val="Heading1"/>
        <w:rPr>
          <w:lang w:val="en-US"/>
        </w:rPr>
      </w:pPr>
      <w:bookmarkStart w:id="1" w:name="_Toc138850576"/>
      <w:r w:rsidRPr="00211326">
        <w:rPr>
          <w:lang w:val="en-US"/>
        </w:rPr>
        <w:t>Introduction</w:t>
      </w:r>
      <w:bookmarkEnd w:id="1"/>
    </w:p>
    <w:p w14:paraId="4515A8D4" w14:textId="371AD7AD" w:rsidR="00A55337" w:rsidRPr="00211326" w:rsidRDefault="00211326" w:rsidP="00A55337">
      <w:pPr>
        <w:rPr>
          <w:lang w:val="en-US"/>
        </w:rPr>
      </w:pPr>
      <w:r>
        <w:rPr>
          <w:lang w:val="en-US"/>
        </w:rPr>
        <w:t>During the RAN1#113 and RAN1#114 discussion on the draft feature introduction CR to TS38.214 as well as the related UE capabilities revealed a few contentious points requiring a resolution before a complete Cat-B CR can be achieved. This document addresses those points and proposes a resolution to each.</w:t>
      </w:r>
    </w:p>
    <w:p w14:paraId="1DC7055C" w14:textId="56A216EF" w:rsidR="004422B1" w:rsidRPr="007E211D" w:rsidRDefault="004913C7" w:rsidP="004422B1">
      <w:pPr>
        <w:pStyle w:val="Heading1"/>
        <w:rPr>
          <w:lang w:val="en-US"/>
        </w:rPr>
      </w:pPr>
      <w:bookmarkStart w:id="2" w:name="_Toc138850577"/>
      <w:r w:rsidRPr="007E211D">
        <w:rPr>
          <w:lang w:val="en-US"/>
        </w:rPr>
        <w:t>Discussion</w:t>
      </w:r>
      <w:bookmarkEnd w:id="2"/>
    </w:p>
    <w:p w14:paraId="772549B3" w14:textId="75CF42FB" w:rsidR="004422B1" w:rsidRDefault="00E2712A" w:rsidP="00D606D4">
      <w:pPr>
        <w:pStyle w:val="Heading2"/>
        <w:ind w:left="567"/>
        <w:rPr>
          <w:lang w:val="en-US"/>
        </w:rPr>
      </w:pPr>
      <w:r>
        <w:rPr>
          <w:lang w:val="en-US"/>
        </w:rPr>
        <w:t>Simultaneous transmission of a Supplemental Uplink and another uplink</w:t>
      </w:r>
    </w:p>
    <w:p w14:paraId="3F365A40" w14:textId="646ED7A8" w:rsidR="00E2712A" w:rsidRDefault="00E2712A" w:rsidP="00E2712A">
      <w:pPr>
        <w:rPr>
          <w:lang w:val="en-US"/>
        </w:rPr>
      </w:pPr>
      <w:r>
        <w:rPr>
          <w:lang w:val="en-US"/>
        </w:rPr>
        <w:t>This question was resolved in RAN#101 with the agreement that RAN4 will define the applicable requirement in the RAN4 specifications [2]</w:t>
      </w:r>
      <w:r w:rsidR="00242CDD">
        <w:rPr>
          <w:lang w:val="en-US"/>
        </w:rPr>
        <w:t>. The post-RAN1#114 CR draft [1] does not address the question, and hence this issue can be closed in RAN1 without any need to revise the CR further.</w:t>
      </w:r>
    </w:p>
    <w:p w14:paraId="625139AE" w14:textId="2BDBC067" w:rsidR="00242CDD" w:rsidRPr="00242CDD" w:rsidRDefault="00242CDD" w:rsidP="00E2712A">
      <w:pPr>
        <w:rPr>
          <w:b/>
          <w:bCs/>
          <w:lang w:val="en-US"/>
        </w:rPr>
      </w:pPr>
      <w:r>
        <w:rPr>
          <w:b/>
          <w:bCs/>
          <w:lang w:val="en-US"/>
        </w:rPr>
        <w:t xml:space="preserve">Observation 1: On the issue of </w:t>
      </w:r>
      <w:r w:rsidRPr="00242CDD">
        <w:rPr>
          <w:b/>
          <w:bCs/>
          <w:lang w:val="en-US"/>
        </w:rPr>
        <w:t>Simultaneous transmission of a Supplemental Uplink and another uplink</w:t>
      </w:r>
      <w:r w:rsidR="00A15DBB">
        <w:rPr>
          <w:b/>
          <w:bCs/>
          <w:lang w:val="en-US"/>
        </w:rPr>
        <w:t>:</w:t>
      </w:r>
      <w:r>
        <w:rPr>
          <w:b/>
          <w:bCs/>
          <w:lang w:val="en-US"/>
        </w:rPr>
        <w:t xml:space="preserve"> </w:t>
      </w:r>
      <w:r w:rsidR="00A15DBB">
        <w:rPr>
          <w:b/>
          <w:bCs/>
          <w:lang w:val="en-US"/>
        </w:rPr>
        <w:t>T</w:t>
      </w:r>
      <w:r>
        <w:rPr>
          <w:b/>
          <w:bCs/>
          <w:lang w:val="en-US"/>
        </w:rPr>
        <w:t>here is no need to revise the post-RAN1#114 CR any further and the issue can be closed.</w:t>
      </w:r>
    </w:p>
    <w:p w14:paraId="35FE51D5" w14:textId="5162FDD7" w:rsidR="00991031" w:rsidRPr="007E211D" w:rsidRDefault="00242CDD" w:rsidP="00D606D4">
      <w:pPr>
        <w:pStyle w:val="Heading2"/>
        <w:ind w:left="567"/>
        <w:rPr>
          <w:lang w:val="en-US"/>
        </w:rPr>
      </w:pPr>
      <w:r>
        <w:rPr>
          <w:lang w:val="en-US"/>
        </w:rPr>
        <w:t>Minimum separation time between two switches</w:t>
      </w:r>
    </w:p>
    <w:p w14:paraId="5B028494" w14:textId="5A7F1169" w:rsidR="00A04DA5" w:rsidRDefault="00242CDD" w:rsidP="00E2712A">
      <w:pPr>
        <w:rPr>
          <w:lang w:val="en-US"/>
        </w:rPr>
      </w:pPr>
      <w:r>
        <w:rPr>
          <w:lang w:val="en-US"/>
        </w:rPr>
        <w:t xml:space="preserve">The post-RAN1#114 CR draft [1] has the following </w:t>
      </w:r>
      <w:proofErr w:type="gramStart"/>
      <w:r>
        <w:rPr>
          <w:lang w:val="en-US"/>
        </w:rPr>
        <w:t>definition</w:t>
      </w:r>
      <w:proofErr w:type="gramEnd"/>
    </w:p>
    <w:tbl>
      <w:tblPr>
        <w:tblStyle w:val="TableGrid"/>
        <w:tblW w:w="0" w:type="auto"/>
        <w:tblLook w:val="04A0" w:firstRow="1" w:lastRow="0" w:firstColumn="1" w:lastColumn="0" w:noHBand="0" w:noVBand="1"/>
      </w:tblPr>
      <w:tblGrid>
        <w:gridCol w:w="9629"/>
      </w:tblGrid>
      <w:tr w:rsidR="00242CDD" w14:paraId="5DC46646" w14:textId="77777777" w:rsidTr="00242CDD">
        <w:tc>
          <w:tcPr>
            <w:tcW w:w="9629" w:type="dxa"/>
          </w:tcPr>
          <w:p w14:paraId="1BE2903E" w14:textId="063C0E7E" w:rsidR="00242CDD" w:rsidRPr="00242CDD" w:rsidRDefault="00242CDD" w:rsidP="00242CDD">
            <w:pPr>
              <w:pStyle w:val="B1"/>
            </w:pPr>
            <w:r>
              <w:t>-</w:t>
            </w:r>
            <w:r>
              <w:tab/>
              <w:t>If 500 µs is determined by the UE capability [</w:t>
            </w:r>
            <w:r w:rsidRPr="00144710">
              <w:rPr>
                <w:i/>
                <w:iCs/>
                <w:highlight w:val="yellow"/>
              </w:rPr>
              <w:t>MinSwitchSeparation</w:t>
            </w:r>
            <w:r w:rsidRPr="00144710">
              <w:t>]</w:t>
            </w:r>
            <w:r>
              <w:t>, w</w:t>
            </w:r>
            <w:r w:rsidRPr="00CA425D">
              <w:t xml:space="preserve">ithin any two consecutive </w:t>
            </w:r>
            <w:r>
              <w:t xml:space="preserve">reference </w:t>
            </w:r>
            <w:r w:rsidRPr="00CA425D">
              <w:t>slots corresponding to numerology</w:t>
            </w:r>
            <w:r>
              <w:t xml:space="preserve"> </w:t>
            </w:r>
            <w:r w:rsidRPr="004567DC">
              <w:rPr>
                <w:i/>
                <w:lang w:val="en-AU"/>
              </w:rPr>
              <w:t>µ</w:t>
            </w:r>
            <w:r w:rsidRPr="004567DC">
              <w:rPr>
                <w:i/>
                <w:vertAlign w:val="subscript"/>
                <w:lang w:val="en-AU"/>
              </w:rPr>
              <w:t>UL</w:t>
            </w:r>
            <w:r>
              <w:t xml:space="preserve">, when the UE first performs one uplink switch and later performs another uplink switch and at least three bands are involved in the transmissions before the first switch, between the first switch and the second switch, and after the second switch, </w:t>
            </w:r>
            <w:r w:rsidRPr="005C06E7">
              <w:t>the separation time between the start of all transmission(s) after the first switch and the start of all transmission(s) after the second switch is not expected to be less than 500 µs</w:t>
            </w:r>
            <w:r>
              <w:t xml:space="preserve">. If </w:t>
            </w:r>
            <w:r>
              <w:rPr>
                <w:lang w:val="en-US"/>
              </w:rPr>
              <w:t xml:space="preserve">other than </w:t>
            </w:r>
            <w:r>
              <w:t>500 µs is determined by the UE capability [</w:t>
            </w:r>
            <w:r w:rsidRPr="00144710">
              <w:rPr>
                <w:i/>
                <w:iCs/>
                <w:highlight w:val="yellow"/>
              </w:rPr>
              <w:t>MinSwitchSeparation</w:t>
            </w:r>
            <w:r w:rsidRPr="00144710">
              <w:t>]</w:t>
            </w:r>
            <w:r>
              <w:t>,</w:t>
            </w:r>
            <w:r>
              <w:rPr>
                <w:lang w:val="en-US"/>
              </w:rPr>
              <w:t xml:space="preserve"> or the capability is not reported by the UE, no additional restrictions apply.</w:t>
            </w:r>
          </w:p>
        </w:tc>
      </w:tr>
    </w:tbl>
    <w:p w14:paraId="21FD20D6" w14:textId="77777777" w:rsidR="00242CDD" w:rsidRPr="007E211D" w:rsidRDefault="00242CDD" w:rsidP="00E2712A">
      <w:pPr>
        <w:rPr>
          <w:lang w:val="en-US"/>
        </w:rPr>
      </w:pPr>
    </w:p>
    <w:p w14:paraId="71194FC3" w14:textId="56115B29" w:rsidR="007E5F44" w:rsidRPr="00242CDD" w:rsidRDefault="00242CDD" w:rsidP="00CE6BEC">
      <w:pPr>
        <w:rPr>
          <w:lang w:val="en-US"/>
        </w:rPr>
      </w:pPr>
      <w:r>
        <w:rPr>
          <w:lang w:val="en-US"/>
        </w:rPr>
        <w:t>The corresponding UE capability reflects the same</w:t>
      </w:r>
      <w:r w:rsidR="00A15DBB">
        <w:rPr>
          <w:lang w:val="en-US"/>
        </w:rPr>
        <w:t xml:space="preserv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2117"/>
        <w:gridCol w:w="5416"/>
        <w:gridCol w:w="491"/>
        <w:gridCol w:w="1140"/>
      </w:tblGrid>
      <w:tr w:rsidR="00242CDD" w14:paraId="1AB5CEA5" w14:textId="77777777" w:rsidTr="00DA68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98EEBD" w14:textId="77777777" w:rsidR="00242CDD" w:rsidRDefault="00242CDD" w:rsidP="00DA6800">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eastAsia="ja-JP"/>
              </w:rPr>
              <w:lastRenderedPageBreak/>
              <w:t>49-Y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B6EF3" w14:textId="77777777" w:rsidR="00242CDD" w:rsidRDefault="00242CDD" w:rsidP="00DA6800">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M</w:t>
            </w:r>
            <w:r>
              <w:rPr>
                <w:rFonts w:asciiTheme="majorHAnsi" w:eastAsia="MS Mincho" w:hAnsiTheme="majorHAnsi" w:cstheme="majorHAnsi"/>
                <w:szCs w:val="18"/>
                <w:lang w:eastAsia="ja-JP"/>
              </w:rPr>
              <w:t xml:space="preserve">inimum separation time for two </w:t>
            </w:r>
            <w:proofErr w:type="gramStart"/>
            <w:r>
              <w:rPr>
                <w:rFonts w:asciiTheme="majorHAnsi" w:eastAsia="MS Mincho" w:hAnsiTheme="majorHAnsi" w:cstheme="majorHAnsi"/>
                <w:szCs w:val="18"/>
                <w:lang w:eastAsia="ja-JP"/>
              </w:rPr>
              <w:t>uplink</w:t>
            </w:r>
            <w:proofErr w:type="gramEnd"/>
            <w:r>
              <w:rPr>
                <w:rFonts w:asciiTheme="majorHAnsi" w:eastAsia="MS Mincho" w:hAnsiTheme="majorHAnsi" w:cstheme="majorHAnsi"/>
                <w:szCs w:val="18"/>
                <w:lang w:eastAsia="ja-JP"/>
              </w:rPr>
              <w:t xml:space="preserve">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C3326" w14:textId="77777777" w:rsidR="00242CDD" w:rsidRDefault="00242CDD" w:rsidP="00DA6800">
            <w:pPr>
              <w:pStyle w:val="TAL"/>
              <w:rPr>
                <w:rFonts w:asciiTheme="majorHAnsi" w:hAnsiTheme="majorHAnsi" w:cstheme="majorHAnsi"/>
                <w:szCs w:val="18"/>
              </w:rPr>
            </w:pPr>
            <w:r>
              <w:rPr>
                <w:rFonts w:asciiTheme="majorHAnsi" w:hAnsiTheme="majorHAnsi" w:cstheme="majorHAnsi"/>
                <w:szCs w:val="18"/>
              </w:rPr>
              <w:t xml:space="preserve">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w:t>
            </w:r>
            <w:proofErr w:type="gramStart"/>
            <w:r>
              <w:rPr>
                <w:rFonts w:asciiTheme="majorHAnsi" w:hAnsiTheme="majorHAnsi" w:cstheme="majorHAnsi"/>
                <w:szCs w:val="18"/>
              </w:rPr>
              <w:t>time</w:t>
            </w:r>
            <w:proofErr w:type="gramEnd"/>
          </w:p>
          <w:p w14:paraId="2A330E99" w14:textId="77777777" w:rsidR="00242CDD" w:rsidRDefault="00242CDD" w:rsidP="00D61A6F">
            <w:pPr>
              <w:pStyle w:val="TAL"/>
              <w:numPr>
                <w:ilvl w:val="0"/>
                <w:numId w:val="5"/>
              </w:numPr>
              <w:overflowPunct/>
              <w:autoSpaceDE/>
              <w:autoSpaceDN/>
              <w:adjustRightInd/>
              <w:textAlignment w:val="auto"/>
              <w:rPr>
                <w:rFonts w:asciiTheme="majorHAnsi" w:hAnsiTheme="majorHAnsi" w:cstheme="majorHAnsi"/>
                <w:szCs w:val="18"/>
              </w:rPr>
            </w:pPr>
            <w:r>
              <w:rPr>
                <w:rFonts w:asciiTheme="majorHAnsi" w:hAnsiTheme="majorHAnsi" w:cstheme="majorHAnsi"/>
                <w:szCs w:val="18"/>
                <w:lang w:eastAsia="ja-JP"/>
              </w:rPr>
              <w:t xml:space="preserve">The minimum separation time is a maximum of X us and the switching gap required for the second uplink switching, and X us is reported with a candidate value set of </w:t>
            </w:r>
            <w:r w:rsidRPr="00B55747">
              <w:rPr>
                <w:rFonts w:asciiTheme="majorHAnsi" w:hAnsiTheme="majorHAnsi" w:cstheme="majorHAnsi"/>
                <w:szCs w:val="18"/>
                <w:lang w:eastAsia="ja-JP"/>
              </w:rPr>
              <w:t>{0us</w:t>
            </w:r>
            <w:r>
              <w:rPr>
                <w:rFonts w:asciiTheme="majorHAnsi" w:hAnsiTheme="majorHAnsi" w:cstheme="majorHAnsi"/>
                <w:szCs w:val="18"/>
                <w:lang w:eastAsia="ja-JP"/>
              </w:rPr>
              <w:t>, 500us}</w:t>
            </w:r>
          </w:p>
          <w:p w14:paraId="03C3DC9A" w14:textId="77777777" w:rsidR="00242CDD" w:rsidRDefault="00242CDD" w:rsidP="00D61A6F">
            <w:pPr>
              <w:pStyle w:val="TAL"/>
              <w:numPr>
                <w:ilvl w:val="0"/>
                <w:numId w:val="5"/>
              </w:numPr>
              <w:overflowPunct/>
              <w:autoSpaceDE/>
              <w:autoSpaceDN/>
              <w:adjustRightInd/>
              <w:textAlignment w:val="auto"/>
              <w:rPr>
                <w:rFonts w:asciiTheme="majorHAnsi" w:hAnsiTheme="majorHAnsi" w:cstheme="majorHAnsi"/>
                <w:szCs w:val="18"/>
              </w:rPr>
            </w:pPr>
            <w:r>
              <w:rPr>
                <w:rFonts w:asciiTheme="majorHAnsi" w:hAnsiTheme="majorHAnsi" w:cstheme="majorHAnsi"/>
                <w:szCs w:val="18"/>
                <w:lang w:eastAsia="ja-JP"/>
              </w:rPr>
              <w:t>The reported value X is applied to both one TAG case and two-TAG case (if UE supports two-TAG case)</w:t>
            </w:r>
          </w:p>
          <w:p w14:paraId="0BF2AB55" w14:textId="77777777" w:rsidR="00242CDD" w:rsidRPr="00DD313F" w:rsidRDefault="00242CDD" w:rsidP="00DA6800">
            <w:pPr>
              <w:rPr>
                <w:rFonts w:asciiTheme="majorHAnsi" w:eastAsia="MS Mincho" w:hAnsiTheme="majorHAnsi" w:cstheme="majorHAnsi"/>
                <w:color w:val="000000" w:themeColor="text1"/>
                <w:sz w:val="18"/>
                <w:szCs w:val="10"/>
              </w:rPr>
            </w:pPr>
            <w:r w:rsidRPr="00B55747">
              <w:rPr>
                <w:rFonts w:asciiTheme="majorHAnsi" w:hAnsiTheme="majorHAnsi" w:cstheme="majorHAnsi"/>
                <w:sz w:val="18"/>
                <w:szCs w:val="18"/>
              </w:rPr>
              <w:t>Note: If the UE reports 0us, the minimum separation time is not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58D63" w14:textId="77777777" w:rsidR="00242CDD" w:rsidRDefault="00242CDD" w:rsidP="00DA6800">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BB7C5" w14:textId="77777777" w:rsidR="00242CDD" w:rsidRDefault="00242CDD" w:rsidP="00DA6800">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szCs w:val="18"/>
                <w:lang w:eastAsia="ja-JP"/>
              </w:rPr>
              <w:t>O</w:t>
            </w:r>
            <w:r>
              <w:rPr>
                <w:rFonts w:asciiTheme="majorHAnsi" w:eastAsia="MS Mincho" w:hAnsiTheme="majorHAnsi" w:cstheme="majorHAnsi"/>
                <w:szCs w:val="18"/>
                <w:lang w:eastAsia="ja-JP"/>
              </w:rPr>
              <w:t>ptional with capability signaling</w:t>
            </w:r>
          </w:p>
        </w:tc>
      </w:tr>
    </w:tbl>
    <w:p w14:paraId="773E8331" w14:textId="77777777" w:rsidR="00242CDD" w:rsidRDefault="00242CDD" w:rsidP="00CE6BEC">
      <w:pPr>
        <w:rPr>
          <w:b/>
          <w:bCs/>
          <w:lang w:val="en-US"/>
        </w:rPr>
      </w:pPr>
    </w:p>
    <w:p w14:paraId="55948018" w14:textId="14EB0DC8" w:rsidR="00242CDD" w:rsidRDefault="00242CDD" w:rsidP="00CE6BEC">
      <w:pPr>
        <w:rPr>
          <w:b/>
          <w:bCs/>
          <w:lang w:val="en-US"/>
        </w:rPr>
      </w:pPr>
      <w:r w:rsidRPr="00242CDD">
        <w:rPr>
          <w:b/>
          <w:bCs/>
          <w:lang w:val="en-US"/>
        </w:rPr>
        <w:t xml:space="preserve">Observation 2: </w:t>
      </w:r>
      <w:r w:rsidR="00A15DBB">
        <w:rPr>
          <w:b/>
          <w:bCs/>
          <w:lang w:val="en-US"/>
        </w:rPr>
        <w:t>On the issue of minimum separation time between two switches: The</w:t>
      </w:r>
      <w:r w:rsidR="00A15DBB" w:rsidRPr="00A15DBB">
        <w:rPr>
          <w:b/>
          <w:bCs/>
          <w:lang w:val="en-US"/>
        </w:rPr>
        <w:t xml:space="preserve"> </w:t>
      </w:r>
      <w:r w:rsidR="00A15DBB">
        <w:rPr>
          <w:b/>
          <w:bCs/>
          <w:lang w:val="en-US"/>
        </w:rPr>
        <w:t xml:space="preserve">post-RAN1#114 CR and the RAN1#114-agreed UE feature description are aligned and </w:t>
      </w:r>
      <w:r w:rsidR="00A15DBB" w:rsidRPr="00A15DBB">
        <w:rPr>
          <w:b/>
          <w:bCs/>
          <w:lang w:val="en-US"/>
        </w:rPr>
        <w:t>is no need to revise the post-RAN1#114 CR</w:t>
      </w:r>
      <w:r w:rsidR="00A15DBB">
        <w:rPr>
          <w:b/>
          <w:bCs/>
          <w:lang w:val="en-US"/>
        </w:rPr>
        <w:t>. The issue can be closed.</w:t>
      </w:r>
    </w:p>
    <w:p w14:paraId="5681AD3A" w14:textId="3B241C42" w:rsidR="00A15DBB" w:rsidRDefault="00A15DBB" w:rsidP="00CE6BEC">
      <w:pPr>
        <w:pStyle w:val="Heading2"/>
        <w:ind w:left="567"/>
        <w:rPr>
          <w:lang w:val="en-US"/>
        </w:rPr>
      </w:pPr>
      <w:r>
        <w:rPr>
          <w:lang w:val="en-US"/>
        </w:rPr>
        <w:t xml:space="preserve">Switching period location based on band </w:t>
      </w:r>
      <w:proofErr w:type="gramStart"/>
      <w:r>
        <w:rPr>
          <w:lang w:val="en-US"/>
        </w:rPr>
        <w:t>priority</w:t>
      </w:r>
      <w:proofErr w:type="gramEnd"/>
    </w:p>
    <w:p w14:paraId="4BB9E8AC" w14:textId="0DE68A2B" w:rsidR="00A15DBB" w:rsidRDefault="00A15DBB" w:rsidP="00A15DBB">
      <w:pPr>
        <w:rPr>
          <w:lang w:val="en-US"/>
        </w:rPr>
      </w:pPr>
      <w:r>
        <w:rPr>
          <w:lang w:val="en-US"/>
        </w:rPr>
        <w:t>The post-RAN1#114 CR contains the following square-bracketed definition in 6.1.6:</w:t>
      </w:r>
    </w:p>
    <w:tbl>
      <w:tblPr>
        <w:tblStyle w:val="TableGrid"/>
        <w:tblW w:w="0" w:type="auto"/>
        <w:tblLook w:val="04A0" w:firstRow="1" w:lastRow="0" w:firstColumn="1" w:lastColumn="0" w:noHBand="0" w:noVBand="1"/>
      </w:tblPr>
      <w:tblGrid>
        <w:gridCol w:w="9629"/>
      </w:tblGrid>
      <w:tr w:rsidR="00A15DBB" w14:paraId="0A83B3C2" w14:textId="77777777" w:rsidTr="00A15DBB">
        <w:tc>
          <w:tcPr>
            <w:tcW w:w="9629" w:type="dxa"/>
          </w:tcPr>
          <w:p w14:paraId="1ED47FF8" w14:textId="77777777" w:rsidR="00A15DBB" w:rsidRDefault="00A15DBB" w:rsidP="00A15DBB">
            <w:pPr>
              <w:pStyle w:val="B1"/>
            </w:pPr>
            <w:r w:rsidRPr="00C639CD">
              <w:t>[-</w:t>
            </w:r>
            <w:r w:rsidRPr="00C639CD">
              <w:tab/>
              <w:t>For an uplink</w:t>
            </w:r>
            <w:r>
              <w:t xml:space="preserve"> switch t</w:t>
            </w:r>
            <w:r w:rsidRPr="00BA04DC">
              <w:t xml:space="preserve">he UE determines </w:t>
            </w:r>
            <w:r>
              <w:t xml:space="preserve">the band of the </w:t>
            </w:r>
            <w:r w:rsidRPr="00BA04DC">
              <w:t xml:space="preserve">switching period location </w:t>
            </w:r>
            <w:r>
              <w:t>as defined in [</w:t>
            </w:r>
            <w:r>
              <w:rPr>
                <w:lang w:val="en-US"/>
              </w:rPr>
              <w:t>8, TS 38.101-1]</w:t>
            </w:r>
            <w:r>
              <w:t xml:space="preserve"> based on the configured priority of the bands, where the priority per band is provided by the higher layer parameter </w:t>
            </w:r>
            <w:r w:rsidRPr="008D5083">
              <w:rPr>
                <w:highlight w:val="yellow"/>
              </w:rPr>
              <w:t>[</w:t>
            </w:r>
            <w:r>
              <w:rPr>
                <w:i/>
                <w:iCs/>
                <w:highlight w:val="yellow"/>
              </w:rPr>
              <w:t>BandPriorityList</w:t>
            </w:r>
            <w:r w:rsidRPr="008D5083">
              <w:rPr>
                <w:highlight w:val="yellow"/>
              </w:rPr>
              <w:t>]</w:t>
            </w:r>
            <w:r>
              <w:t xml:space="preserve">. The switch is located </w:t>
            </w:r>
            <w:r w:rsidRPr="00BA04DC">
              <w:t xml:space="preserve">on </w:t>
            </w:r>
            <w:proofErr w:type="gramStart"/>
            <w:r w:rsidRPr="00BA04DC">
              <w:t>either</w:t>
            </w:r>
            <w:proofErr w:type="gramEnd"/>
            <w:r w:rsidRPr="00BA04DC">
              <w:t xml:space="preserve"> </w:t>
            </w:r>
          </w:p>
          <w:p w14:paraId="593DFE9F" w14:textId="77777777" w:rsidR="00A15DBB" w:rsidRPr="00C639CD" w:rsidRDefault="00A15DBB" w:rsidP="00A15DBB">
            <w:pPr>
              <w:pStyle w:val="B1"/>
              <w:ind w:left="852"/>
            </w:pPr>
            <w:r>
              <w:t>-</w:t>
            </w:r>
            <w:r>
              <w:tab/>
              <w:t xml:space="preserve">the </w:t>
            </w:r>
            <w:r w:rsidRPr="00BA04DC">
              <w:t>switc</w:t>
            </w:r>
            <w:r>
              <w:t>h</w:t>
            </w:r>
            <w:r w:rsidRPr="00BA04DC">
              <w:t xml:space="preserve">-from band(s) </w:t>
            </w:r>
            <w:r>
              <w:t>if the highest priority band is a switch-</w:t>
            </w:r>
            <w:r w:rsidRPr="00C639CD">
              <w:t>to band, or</w:t>
            </w:r>
          </w:p>
          <w:p w14:paraId="271923EB" w14:textId="610453CC" w:rsidR="00A15DBB" w:rsidRPr="00A15DBB" w:rsidRDefault="00A15DBB" w:rsidP="00A15DBB">
            <w:pPr>
              <w:pStyle w:val="B1"/>
              <w:ind w:left="852"/>
            </w:pPr>
            <w:r w:rsidRPr="00C639CD">
              <w:t>-</w:t>
            </w:r>
            <w:r w:rsidRPr="00C639CD">
              <w:tab/>
              <w:t>the switch-to band(s) if the highest priority band is a switch-from band.]</w:t>
            </w:r>
          </w:p>
        </w:tc>
      </w:tr>
    </w:tbl>
    <w:p w14:paraId="5C395DD2" w14:textId="77777777" w:rsidR="00A15DBB" w:rsidRDefault="00A15DBB" w:rsidP="00A15DBB">
      <w:pPr>
        <w:rPr>
          <w:lang w:val="en-US"/>
        </w:rPr>
      </w:pPr>
    </w:p>
    <w:p w14:paraId="32DFA05D" w14:textId="57E9DD84" w:rsidR="004509F8" w:rsidRDefault="004509F8" w:rsidP="00A15DBB">
      <w:pPr>
        <w:rPr>
          <w:lang w:val="en-US"/>
        </w:rPr>
      </w:pPr>
      <w:r>
        <w:rPr>
          <w:lang w:val="en-US"/>
        </w:rPr>
        <w:t>There was a disagreement already in RAN1#113 CR discussion if this is something to be covered by RAN4 specs. As RAN4 defines carrier on which the switching period is to be located for Rel-16/17, we’d prefer maintaining the same approach. A reference to the RAN4 specification as follows should suffice:</w:t>
      </w:r>
    </w:p>
    <w:p w14:paraId="5F996095" w14:textId="0076CEA0" w:rsidR="004509F8" w:rsidRDefault="004509F8" w:rsidP="00A15DBB">
      <w:pPr>
        <w:rPr>
          <w:b/>
          <w:bCs/>
          <w:lang w:val="en-US"/>
        </w:rPr>
      </w:pPr>
      <w:r>
        <w:rPr>
          <w:b/>
          <w:bCs/>
          <w:lang w:val="en-US"/>
        </w:rPr>
        <w:t>Proposal 1: On the issue of switching period location: Make the following modification to the post-RAN1#114 CR:</w:t>
      </w:r>
    </w:p>
    <w:p w14:paraId="6EE2949E" w14:textId="72D9756D" w:rsidR="004509F8" w:rsidRPr="004509F8" w:rsidRDefault="004509F8" w:rsidP="004509F8">
      <w:pPr>
        <w:pStyle w:val="B1"/>
        <w:rPr>
          <w:strike/>
          <w:color w:val="FF0000"/>
        </w:rPr>
      </w:pPr>
      <w:r w:rsidRPr="004509F8">
        <w:rPr>
          <w:strike/>
          <w:color w:val="FF0000"/>
        </w:rPr>
        <w:t>[</w:t>
      </w:r>
      <w:r w:rsidRPr="00C639CD">
        <w:t>-</w:t>
      </w:r>
      <w:r w:rsidRPr="00C639CD">
        <w:tab/>
        <w:t>For an uplink</w:t>
      </w:r>
      <w:r>
        <w:t xml:space="preserve"> switch t</w:t>
      </w:r>
      <w:r w:rsidRPr="00BA04DC">
        <w:t xml:space="preserve">he UE determines </w:t>
      </w:r>
      <w:r>
        <w:t xml:space="preserve">the band of the </w:t>
      </w:r>
      <w:r w:rsidRPr="00BA04DC">
        <w:t xml:space="preserve">switching period location </w:t>
      </w:r>
      <w:r>
        <w:t>as defined in [</w:t>
      </w:r>
      <w:r>
        <w:rPr>
          <w:lang w:val="en-US"/>
        </w:rPr>
        <w:t>8, TS 38.101-1]</w:t>
      </w:r>
      <w:r>
        <w:t xml:space="preserve"> based on the configured priority of the bands</w:t>
      </w:r>
      <w:r w:rsidRPr="004509F8">
        <w:rPr>
          <w:strike/>
          <w:color w:val="FF0000"/>
        </w:rPr>
        <w:t xml:space="preserve">, where the priority per band is provided by the higher layer parameter </w:t>
      </w:r>
      <w:r w:rsidRPr="004509F8">
        <w:rPr>
          <w:strike/>
          <w:color w:val="FF0000"/>
          <w:highlight w:val="yellow"/>
        </w:rPr>
        <w:t>[</w:t>
      </w:r>
      <w:r w:rsidRPr="004509F8">
        <w:rPr>
          <w:i/>
          <w:iCs/>
          <w:strike/>
          <w:color w:val="FF0000"/>
          <w:highlight w:val="yellow"/>
        </w:rPr>
        <w:t>BandPriorityList</w:t>
      </w:r>
      <w:r w:rsidRPr="004509F8">
        <w:rPr>
          <w:strike/>
          <w:color w:val="FF0000"/>
          <w:highlight w:val="yellow"/>
        </w:rPr>
        <w:t>]</w:t>
      </w:r>
      <w:r>
        <w:t xml:space="preserve">. </w:t>
      </w:r>
      <w:r w:rsidRPr="004509F8">
        <w:rPr>
          <w:strike/>
          <w:color w:val="FF0000"/>
        </w:rPr>
        <w:t xml:space="preserve">The switch is located on </w:t>
      </w:r>
      <w:proofErr w:type="gramStart"/>
      <w:r w:rsidRPr="004509F8">
        <w:rPr>
          <w:strike/>
          <w:color w:val="FF0000"/>
        </w:rPr>
        <w:t>either</w:t>
      </w:r>
      <w:proofErr w:type="gramEnd"/>
      <w:r w:rsidRPr="004509F8">
        <w:rPr>
          <w:strike/>
          <w:color w:val="FF0000"/>
        </w:rPr>
        <w:t xml:space="preserve"> </w:t>
      </w:r>
    </w:p>
    <w:p w14:paraId="5D1D548F" w14:textId="77777777" w:rsidR="004509F8" w:rsidRPr="004509F8" w:rsidRDefault="004509F8" w:rsidP="004509F8">
      <w:pPr>
        <w:pStyle w:val="B1"/>
        <w:ind w:left="852"/>
        <w:rPr>
          <w:strike/>
          <w:color w:val="FF0000"/>
        </w:rPr>
      </w:pPr>
      <w:r w:rsidRPr="004509F8">
        <w:rPr>
          <w:strike/>
          <w:color w:val="FF0000"/>
        </w:rPr>
        <w:t>-</w:t>
      </w:r>
      <w:r w:rsidRPr="004509F8">
        <w:rPr>
          <w:strike/>
          <w:color w:val="FF0000"/>
        </w:rPr>
        <w:tab/>
        <w:t>the switch-from band(s) if the highest priority band is a switch-to band, or</w:t>
      </w:r>
    </w:p>
    <w:p w14:paraId="2E06E22E" w14:textId="759E833B" w:rsidR="004509F8" w:rsidRDefault="004509F8" w:rsidP="004509F8">
      <w:pPr>
        <w:pStyle w:val="B1"/>
        <w:ind w:left="852"/>
        <w:rPr>
          <w:strike/>
          <w:color w:val="FF0000"/>
        </w:rPr>
      </w:pPr>
      <w:r w:rsidRPr="004509F8">
        <w:rPr>
          <w:strike/>
          <w:color w:val="FF0000"/>
        </w:rPr>
        <w:t>-</w:t>
      </w:r>
      <w:r w:rsidRPr="004509F8">
        <w:rPr>
          <w:strike/>
          <w:color w:val="FF0000"/>
        </w:rPr>
        <w:tab/>
        <w:t>the switch-to band(s) if the highest priority band is a switch-from band.]</w:t>
      </w:r>
    </w:p>
    <w:p w14:paraId="4F9017B9" w14:textId="21A9EDCD" w:rsidR="00BD4F83" w:rsidRDefault="002D6DDC" w:rsidP="00BD4F83">
      <w:pPr>
        <w:pStyle w:val="Heading2"/>
        <w:ind w:left="567"/>
        <w:rPr>
          <w:lang w:val="en-US"/>
        </w:rPr>
      </w:pPr>
      <w:r>
        <w:rPr>
          <w:lang w:val="en-US"/>
        </w:rPr>
        <w:t>Different switching period durations for different switching cases</w:t>
      </w:r>
    </w:p>
    <w:p w14:paraId="65EAF370" w14:textId="2CD941BA" w:rsidR="00BD4F83" w:rsidRDefault="00BD4F83" w:rsidP="00BD4F83">
      <w:pPr>
        <w:rPr>
          <w:lang w:val="en-US"/>
        </w:rPr>
      </w:pPr>
      <w:r>
        <w:rPr>
          <w:lang w:val="en-US"/>
        </w:rPr>
        <w:t>The post-RAN1#114 CR contains the following square-bracketed definition in 6.1.6.2.2:</w:t>
      </w:r>
    </w:p>
    <w:tbl>
      <w:tblPr>
        <w:tblStyle w:val="TableGrid"/>
        <w:tblW w:w="0" w:type="auto"/>
        <w:tblLook w:val="04A0" w:firstRow="1" w:lastRow="0" w:firstColumn="1" w:lastColumn="0" w:noHBand="0" w:noVBand="1"/>
      </w:tblPr>
      <w:tblGrid>
        <w:gridCol w:w="9629"/>
      </w:tblGrid>
      <w:tr w:rsidR="00BD4F83" w14:paraId="1FA41891" w14:textId="77777777" w:rsidTr="00DA6800">
        <w:tc>
          <w:tcPr>
            <w:tcW w:w="9629" w:type="dxa"/>
          </w:tcPr>
          <w:p w14:paraId="43B800DF" w14:textId="77777777" w:rsidR="00BD4F83" w:rsidRPr="00011E5F" w:rsidRDefault="00BD4F83" w:rsidP="00BD4F83">
            <w:pPr>
              <w:spacing w:after="240"/>
              <w:ind w:left="852" w:hanging="284"/>
              <w:rPr>
                <w:iCs/>
                <w:lang w:eastAsia="zh-CN"/>
              </w:rPr>
            </w:pPr>
            <w:r>
              <w:rPr>
                <w:iCs/>
                <w:lang w:eastAsia="zh-CN"/>
              </w:rPr>
              <w:t>[-</w:t>
            </w:r>
            <w:r>
              <w:rPr>
                <w:iCs/>
                <w:lang w:eastAsia="zh-CN"/>
              </w:rPr>
              <w:tab/>
              <w:t>W</w:t>
            </w:r>
            <w:r w:rsidRPr="001118B3">
              <w:rPr>
                <w:iCs/>
                <w:lang w:eastAsia="zh-CN"/>
              </w:rPr>
              <w:t>hen the UE is to transmit a 2-port transmission on one uplink carrier on the 1</w:t>
            </w:r>
            <w:r w:rsidRPr="001118B3">
              <w:rPr>
                <w:iCs/>
                <w:vertAlign w:val="superscript"/>
                <w:lang w:eastAsia="zh-CN"/>
              </w:rPr>
              <w:t>st</w:t>
            </w:r>
            <w:r w:rsidRPr="001118B3">
              <w:rPr>
                <w:iCs/>
                <w:lang w:eastAsia="zh-CN"/>
              </w:rPr>
              <w:t xml:space="preserve"> band and if the preceding uplink transmission was a 1-port transmission on a </w:t>
            </w:r>
            <w:r w:rsidRPr="00C639CD">
              <w:rPr>
                <w:iCs/>
                <w:lang w:eastAsia="zh-CN"/>
              </w:rPr>
              <w:t>carrier on the 2</w:t>
            </w:r>
            <w:r w:rsidRPr="00C639CD">
              <w:rPr>
                <w:iCs/>
                <w:vertAlign w:val="superscript"/>
                <w:lang w:eastAsia="zh-CN"/>
              </w:rPr>
              <w:t>nd</w:t>
            </w:r>
            <w:r w:rsidRPr="00C639CD">
              <w:rPr>
                <w:iCs/>
                <w:lang w:eastAsia="zh-CN"/>
              </w:rPr>
              <w:t xml:space="preserve"> and/or 3</w:t>
            </w:r>
            <w:r w:rsidRPr="00C639CD">
              <w:rPr>
                <w:iCs/>
                <w:vertAlign w:val="superscript"/>
                <w:lang w:eastAsia="zh-CN"/>
              </w:rPr>
              <w:t>rd</w:t>
            </w:r>
            <w:r w:rsidRPr="00C639CD">
              <w:rPr>
                <w:iCs/>
                <w:lang w:eastAsia="zh-CN"/>
              </w:rPr>
              <w:t xml:space="preserve"> band</w:t>
            </w:r>
            <w:r w:rsidRPr="001118B3">
              <w:rPr>
                <w:iCs/>
                <w:lang w:eastAsia="zh-CN"/>
              </w:rPr>
              <w:t xml:space="preserve"> and the UE is under the operation state in which 1-port transmission can be supported in the 2</w:t>
            </w:r>
            <w:r w:rsidRPr="001118B3">
              <w:rPr>
                <w:iCs/>
                <w:vertAlign w:val="superscript"/>
                <w:lang w:eastAsia="zh-CN"/>
              </w:rPr>
              <w:t>nd</w:t>
            </w:r>
            <w:r w:rsidRPr="001118B3">
              <w:rPr>
                <w:iCs/>
                <w:lang w:eastAsia="zh-CN"/>
              </w:rPr>
              <w:t xml:space="preserve"> and 3</w:t>
            </w:r>
            <w:r w:rsidRPr="001118B3">
              <w:rPr>
                <w:iCs/>
                <w:vertAlign w:val="superscript"/>
                <w:lang w:eastAsia="zh-CN"/>
              </w:rPr>
              <w:t>rd</w:t>
            </w:r>
            <w:r w:rsidRPr="001118B3">
              <w:rPr>
                <w:iCs/>
                <w:lang w:eastAsia="zh-CN"/>
              </w:rPr>
              <w:t xml:space="preserve"> band,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Tx1-Tx2</w:t>
            </w:r>
            <w:r w:rsidRPr="001118B3">
              <w:rPr>
                <w:iCs/>
                <w:lang w:eastAsia="zh-CN"/>
              </w:rPr>
              <w:t xml:space="preserve"> is </w:t>
            </w:r>
            <w:r w:rsidRPr="00E9649F">
              <w:rPr>
                <w:iCs/>
                <w:lang w:eastAsia="zh-CN"/>
              </w:rPr>
              <w:t>the max of [</w:t>
            </w:r>
            <w:r w:rsidRPr="00E9649F">
              <w:rPr>
                <w:i/>
                <w:iCs/>
                <w:highlight w:val="yellow"/>
                <w:lang w:eastAsia="zh-CN"/>
              </w:rPr>
              <w:t>uplinkTxSwitchingPeriod</w:t>
            </w:r>
            <w:r w:rsidRPr="00E9649F">
              <w:rPr>
                <w:iCs/>
                <w:lang w:eastAsia="zh-CN"/>
              </w:rPr>
              <w:t>] that UE indicates for the band pair {1</w:t>
            </w:r>
            <w:r w:rsidRPr="00E9649F">
              <w:rPr>
                <w:iCs/>
                <w:vertAlign w:val="superscript"/>
                <w:lang w:eastAsia="zh-CN"/>
              </w:rPr>
              <w:t>st</w:t>
            </w:r>
            <w:r w:rsidRPr="00E9649F">
              <w:rPr>
                <w:iCs/>
                <w:lang w:eastAsia="zh-CN"/>
              </w:rPr>
              <w:t xml:space="preserve"> band, 2</w:t>
            </w:r>
            <w:r w:rsidRPr="00E9649F">
              <w:rPr>
                <w:iCs/>
                <w:vertAlign w:val="superscript"/>
                <w:lang w:eastAsia="zh-CN"/>
              </w:rPr>
              <w:t>nd</w:t>
            </w:r>
            <w:r w:rsidRPr="00E9649F">
              <w:rPr>
                <w:iCs/>
                <w:lang w:eastAsia="zh-CN"/>
              </w:rPr>
              <w:t xml:space="preserve"> band} and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w:t>
            </w:r>
            <w:r>
              <w:rPr>
                <w:iCs/>
                <w:lang w:eastAsia="zh-CN"/>
              </w:rPr>
              <w:t>]</w:t>
            </w:r>
          </w:p>
          <w:p w14:paraId="050641B5" w14:textId="77777777" w:rsidR="00BD4F83" w:rsidRPr="00011E5F" w:rsidRDefault="00BD4F83" w:rsidP="00BD4F83">
            <w:pPr>
              <w:spacing w:after="240"/>
              <w:ind w:left="852" w:hanging="284"/>
              <w:rPr>
                <w:iCs/>
                <w:lang w:eastAsia="zh-CN"/>
              </w:rPr>
            </w:pPr>
            <w:r>
              <w:rPr>
                <w:iCs/>
                <w:lang w:eastAsia="zh-CN"/>
              </w:rPr>
              <w:t>[-</w:t>
            </w:r>
            <w:r>
              <w:rPr>
                <w:iCs/>
                <w:lang w:eastAsia="zh-CN"/>
              </w:rPr>
              <w:tab/>
              <w:t>W</w:t>
            </w:r>
            <w:r w:rsidRPr="001118B3">
              <w:rPr>
                <w:iCs/>
                <w:lang w:eastAsia="zh-CN"/>
              </w:rPr>
              <w:t>hen the UE is to transmit a 1-port transmission on one uplink carrier on the 1</w:t>
            </w:r>
            <w:r w:rsidRPr="001118B3">
              <w:rPr>
                <w:iCs/>
                <w:vertAlign w:val="superscript"/>
                <w:lang w:eastAsia="zh-CN"/>
              </w:rPr>
              <w:t>st</w:t>
            </w:r>
            <w:r w:rsidRPr="001118B3">
              <w:rPr>
                <w:iCs/>
                <w:lang w:eastAsia="zh-CN"/>
              </w:rPr>
              <w:t xml:space="preserve"> band and the 2</w:t>
            </w:r>
            <w:r w:rsidRPr="001118B3">
              <w:rPr>
                <w:iCs/>
                <w:vertAlign w:val="superscript"/>
                <w:lang w:eastAsia="zh-CN"/>
              </w:rPr>
              <w:t>nd</w:t>
            </w:r>
            <w:r w:rsidRPr="001118B3">
              <w:rPr>
                <w:iCs/>
                <w:lang w:eastAsia="zh-CN"/>
              </w:rPr>
              <w:t xml:space="preserve"> band, and if the preceding uplink </w:t>
            </w:r>
            <w:r w:rsidRPr="00C639CD">
              <w:rPr>
                <w:iCs/>
                <w:lang w:eastAsia="zh-CN"/>
              </w:rPr>
              <w:t>transmission was a 1-port or 2-port</w:t>
            </w:r>
            <w:r w:rsidRPr="001118B3">
              <w:rPr>
                <w:iCs/>
                <w:lang w:eastAsia="zh-CN"/>
              </w:rPr>
              <w:t xml:space="preserve"> transmission on a carrier on the 3</w:t>
            </w:r>
            <w:r w:rsidRPr="001118B3">
              <w:rPr>
                <w:iCs/>
                <w:vertAlign w:val="superscript"/>
                <w:lang w:eastAsia="zh-CN"/>
              </w:rPr>
              <w:t>rd</w:t>
            </w:r>
            <w:r w:rsidRPr="001118B3">
              <w:rPr>
                <w:iCs/>
                <w:lang w:eastAsia="zh-CN"/>
              </w:rPr>
              <w:t xml:space="preserve"> band</w:t>
            </w:r>
            <w:r>
              <w:rPr>
                <w:iCs/>
                <w:lang w:eastAsia="zh-CN"/>
              </w:rPr>
              <w:t xml:space="preserve"> </w:t>
            </w:r>
            <w:r w:rsidRPr="00C639CD">
              <w:rPr>
                <w:iCs/>
                <w:lang w:eastAsia="zh-CN"/>
              </w:rPr>
              <w:t>and the UE is under the operation state in which 2-port transmission can be supported on the 3</w:t>
            </w:r>
            <w:r w:rsidRPr="00C639CD">
              <w:rPr>
                <w:iCs/>
                <w:vertAlign w:val="superscript"/>
                <w:lang w:eastAsia="zh-CN"/>
              </w:rPr>
              <w:t>rd</w:t>
            </w:r>
            <w:r w:rsidRPr="00C639CD">
              <w:rPr>
                <w:iCs/>
                <w:lang w:eastAsia="zh-CN"/>
              </w:rPr>
              <w:t xml:space="preserve"> </w:t>
            </w:r>
            <w:r w:rsidRPr="00E9649F">
              <w:rPr>
                <w:iCs/>
                <w:lang w:eastAsia="zh-CN"/>
              </w:rPr>
              <w:t xml:space="preserve">band, 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where </w:t>
            </w:r>
            <w:r w:rsidRPr="00E9649F">
              <w:rPr>
                <w:i/>
                <w:lang w:eastAsia="zh-CN"/>
              </w:rPr>
              <w:t>N</w:t>
            </w:r>
            <w:r w:rsidRPr="00E9649F">
              <w:rPr>
                <w:iCs/>
                <w:vertAlign w:val="subscript"/>
                <w:lang w:eastAsia="zh-CN"/>
              </w:rPr>
              <w:t>Tx1-Tx2</w:t>
            </w:r>
            <w:r w:rsidRPr="00E9649F">
              <w:rPr>
                <w:iCs/>
                <w:lang w:eastAsia="zh-CN"/>
              </w:rPr>
              <w:t xml:space="preserve"> is the </w:t>
            </w:r>
            <w:r w:rsidRPr="00E9649F">
              <w:rPr>
                <w:iCs/>
                <w:lang w:eastAsia="zh-CN"/>
              </w:rPr>
              <w:lastRenderedPageBreak/>
              <w:t>max of [</w:t>
            </w:r>
            <w:r w:rsidRPr="00E9649F">
              <w:rPr>
                <w:i/>
                <w:iCs/>
                <w:highlight w:val="yellow"/>
                <w:lang w:eastAsia="zh-CN"/>
              </w:rPr>
              <w:t>uplinkTxSwitchingPeriod</w:t>
            </w:r>
            <w:r w:rsidRPr="00E9649F">
              <w:rPr>
                <w:iCs/>
                <w:lang w:eastAsia="zh-CN"/>
              </w:rPr>
              <w:t>] that UE indicates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 } and for the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w:t>
            </w:r>
            <w:r>
              <w:rPr>
                <w:iCs/>
                <w:lang w:eastAsia="zh-CN"/>
              </w:rPr>
              <w:t>]</w:t>
            </w:r>
          </w:p>
          <w:p w14:paraId="5C13764C" w14:textId="77777777" w:rsidR="00BD4F83" w:rsidRPr="00011E5F" w:rsidRDefault="00BD4F83" w:rsidP="00BD4F83">
            <w:pPr>
              <w:spacing w:after="240"/>
              <w:ind w:left="851" w:hanging="284"/>
              <w:rPr>
                <w:iCs/>
                <w:lang w:eastAsia="zh-CN"/>
              </w:rPr>
            </w:pPr>
            <w:r>
              <w:rPr>
                <w:iCs/>
                <w:lang w:eastAsia="zh-CN"/>
              </w:rPr>
              <w:t>[</w:t>
            </w:r>
            <w:r w:rsidRPr="003516B6">
              <w:rPr>
                <w:iCs/>
                <w:lang w:eastAsia="zh-CN"/>
              </w:rPr>
              <w:t>-</w:t>
            </w:r>
            <w:r w:rsidRPr="003516B6">
              <w:rPr>
                <w:iCs/>
                <w:lang w:eastAsia="zh-CN"/>
              </w:rPr>
              <w:tab/>
              <w:t>When the UE is to transmit a 1-port transmission on one uplink carrier on the 1</w:t>
            </w:r>
            <w:r w:rsidRPr="003516B6">
              <w:rPr>
                <w:iCs/>
                <w:vertAlign w:val="superscript"/>
                <w:lang w:eastAsia="zh-CN"/>
              </w:rPr>
              <w:t>st</w:t>
            </w:r>
            <w:r w:rsidRPr="003516B6">
              <w:rPr>
                <w:iCs/>
                <w:lang w:eastAsia="zh-CN"/>
              </w:rPr>
              <w:t xml:space="preserve"> band and the 2</w:t>
            </w:r>
            <w:r w:rsidRPr="003516B6">
              <w:rPr>
                <w:iCs/>
                <w:vertAlign w:val="superscript"/>
                <w:lang w:eastAsia="zh-CN"/>
              </w:rPr>
              <w:t>nd</w:t>
            </w:r>
            <w:r w:rsidRPr="003516B6">
              <w:rPr>
                <w:iCs/>
                <w:lang w:eastAsia="zh-CN"/>
              </w:rPr>
              <w:t xml:space="preserve"> band, and if the preceding uplink transmission was a 1-port transmission on a carrier on the 1</w:t>
            </w:r>
            <w:r w:rsidRPr="003516B6">
              <w:rPr>
                <w:iCs/>
                <w:vertAlign w:val="superscript"/>
                <w:lang w:eastAsia="zh-CN"/>
              </w:rPr>
              <w:t>st</w:t>
            </w:r>
            <w:r w:rsidRPr="003516B6">
              <w:rPr>
                <w:iCs/>
                <w:lang w:eastAsia="zh-CN"/>
              </w:rPr>
              <w:t xml:space="preserve"> band and/or the 3</w:t>
            </w:r>
            <w:r w:rsidRPr="003516B6">
              <w:rPr>
                <w:iCs/>
                <w:vertAlign w:val="superscript"/>
                <w:lang w:eastAsia="zh-CN"/>
              </w:rPr>
              <w:t>rd</w:t>
            </w:r>
            <w:r w:rsidRPr="003516B6">
              <w:rPr>
                <w:iCs/>
                <w:lang w:eastAsia="zh-CN"/>
              </w:rPr>
              <w:t xml:space="preserve"> band </w:t>
            </w:r>
            <w:bookmarkStart w:id="3" w:name="_Hlk133418124"/>
            <w:r w:rsidRPr="00E9649F">
              <w:rPr>
                <w:iCs/>
                <w:lang w:eastAsia="zh-CN"/>
              </w:rPr>
              <w:t>and the UE is under the operation state in which 1-port transmission can be supported in the 1</w:t>
            </w:r>
            <w:r w:rsidRPr="00E9649F">
              <w:rPr>
                <w:iCs/>
                <w:vertAlign w:val="superscript"/>
                <w:lang w:eastAsia="zh-CN"/>
              </w:rPr>
              <w:t>st</w:t>
            </w:r>
            <w:r w:rsidRPr="00E9649F">
              <w:rPr>
                <w:iCs/>
                <w:lang w:eastAsia="zh-CN"/>
              </w:rPr>
              <w:t xml:space="preserve"> and 3</w:t>
            </w:r>
            <w:r w:rsidRPr="00E9649F">
              <w:rPr>
                <w:iCs/>
                <w:vertAlign w:val="superscript"/>
                <w:lang w:eastAsia="zh-CN"/>
              </w:rPr>
              <w:t>rd</w:t>
            </w:r>
            <w:r w:rsidRPr="00E9649F">
              <w:rPr>
                <w:iCs/>
                <w:lang w:eastAsia="zh-CN"/>
              </w:rPr>
              <w:t xml:space="preserve"> band, </w:t>
            </w:r>
            <w:r w:rsidRPr="00E9649F">
              <w:rPr>
                <w:rFonts w:hint="eastAsia"/>
                <w:iCs/>
                <w:lang w:eastAsia="zh-CN"/>
              </w:rPr>
              <w:t>i</w:t>
            </w:r>
            <w:r w:rsidRPr="00E9649F">
              <w:rPr>
                <w:iCs/>
                <w:lang w:eastAsia="zh-CN"/>
              </w:rPr>
              <w:t>f UE indicates [</w:t>
            </w:r>
            <w:r w:rsidRPr="00E9649F">
              <w:rPr>
                <w:i/>
                <w:iCs/>
                <w:highlight w:val="yellow"/>
                <w:lang w:eastAsia="zh-CN"/>
              </w:rPr>
              <w:t>AdvancedCapabilityDefinedbyRAN4</w:t>
            </w:r>
            <w:r w:rsidRPr="00E9649F">
              <w:rPr>
                <w:iCs/>
                <w:lang w:eastAsia="zh-CN"/>
              </w:rPr>
              <w:t>] for the 1</w:t>
            </w:r>
            <w:r w:rsidRPr="00E9649F">
              <w:rPr>
                <w:iCs/>
                <w:vertAlign w:val="superscript"/>
                <w:lang w:eastAsia="zh-CN"/>
              </w:rPr>
              <w:t>st</w:t>
            </w:r>
            <w:r w:rsidRPr="00E9649F">
              <w:rPr>
                <w:iCs/>
                <w:lang w:eastAsia="zh-CN"/>
              </w:rPr>
              <w:t xml:space="preserve"> band for band pair{the 2</w:t>
            </w:r>
            <w:r w:rsidRPr="00E9649F">
              <w:rPr>
                <w:iCs/>
                <w:vertAlign w:val="superscript"/>
                <w:lang w:eastAsia="zh-CN"/>
              </w:rPr>
              <w:t>nd</w:t>
            </w:r>
            <w:r w:rsidRPr="00E9649F">
              <w:rPr>
                <w:iCs/>
                <w:lang w:eastAsia="zh-CN"/>
              </w:rPr>
              <w:t xml:space="preserve"> band, the 3</w:t>
            </w:r>
            <w:r w:rsidRPr="00E9649F">
              <w:rPr>
                <w:iCs/>
                <w:vertAlign w:val="superscript"/>
                <w:lang w:eastAsia="zh-CN"/>
              </w:rPr>
              <w:t>rd</w:t>
            </w:r>
            <w:r w:rsidRPr="00E9649F">
              <w:rPr>
                <w:iCs/>
                <w:lang w:eastAsia="zh-CN"/>
              </w:rPr>
              <w:t xml:space="preserve"> band} then the UE is not expected to transmit for the duration of N</w:t>
            </w:r>
            <w:r w:rsidRPr="00E9649F">
              <w:rPr>
                <w:iCs/>
                <w:vertAlign w:val="subscript"/>
                <w:lang w:eastAsia="zh-CN"/>
              </w:rPr>
              <w:t>Tx1-Tx2</w:t>
            </w:r>
            <w:r w:rsidRPr="00E9649F">
              <w:rPr>
                <w:iCs/>
                <w:lang w:eastAsia="zh-CN"/>
              </w:rPr>
              <w:t xml:space="preserve"> on any of the carriers on the 2</w:t>
            </w:r>
            <w:r w:rsidRPr="00E9649F">
              <w:rPr>
                <w:iCs/>
                <w:vertAlign w:val="superscript"/>
                <w:lang w:eastAsia="zh-CN"/>
              </w:rPr>
              <w:t>nd</w:t>
            </w:r>
            <w:r w:rsidRPr="00E9649F">
              <w:rPr>
                <w:iCs/>
                <w:lang w:eastAsia="zh-CN"/>
              </w:rPr>
              <w:t xml:space="preserve"> band and the 3</w:t>
            </w:r>
            <w:r w:rsidRPr="00E9649F">
              <w:rPr>
                <w:iCs/>
                <w:vertAlign w:val="superscript"/>
                <w:lang w:eastAsia="zh-CN"/>
              </w:rPr>
              <w:t>rd</w:t>
            </w:r>
            <w:r w:rsidRPr="00E9649F">
              <w:rPr>
                <w:iCs/>
                <w:lang w:eastAsia="zh-CN"/>
              </w:rPr>
              <w:t xml:space="preserve"> band, otherwise </w:t>
            </w:r>
            <w:bookmarkEnd w:id="3"/>
            <w:r w:rsidRPr="00E9649F">
              <w:rPr>
                <w:iCs/>
                <w:lang w:eastAsia="zh-CN"/>
              </w:rPr>
              <w:t xml:space="preserve">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 where </w:t>
            </w:r>
            <w:r w:rsidRPr="00E9649F">
              <w:rPr>
                <w:i/>
                <w:lang w:eastAsia="zh-CN"/>
              </w:rPr>
              <w:t>N</w:t>
            </w:r>
            <w:r w:rsidRPr="00E9649F">
              <w:rPr>
                <w:iCs/>
                <w:vertAlign w:val="subscript"/>
                <w:lang w:eastAsia="zh-CN"/>
              </w:rPr>
              <w:t>Tx1-Tx2</w:t>
            </w:r>
            <w:r w:rsidRPr="00E9649F">
              <w:rPr>
                <w:iCs/>
                <w:lang w:eastAsia="zh-CN"/>
              </w:rPr>
              <w:t xml:space="preserve"> is the [</w:t>
            </w:r>
            <w:r w:rsidRPr="00E9649F">
              <w:rPr>
                <w:i/>
                <w:iCs/>
                <w:highlight w:val="yellow"/>
                <w:lang w:eastAsia="zh-CN"/>
              </w:rPr>
              <w:t>uplinkTxSwitchingPeriod</w:t>
            </w:r>
            <w:r w:rsidRPr="00E9649F">
              <w:rPr>
                <w:iCs/>
                <w:lang w:eastAsia="zh-CN"/>
              </w:rPr>
              <w:t>] that UE indicates for the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w:t>
            </w:r>
            <w:r>
              <w:rPr>
                <w:iCs/>
                <w:lang w:eastAsia="zh-CN"/>
              </w:rPr>
              <w:t>]</w:t>
            </w:r>
          </w:p>
          <w:p w14:paraId="0F17D070" w14:textId="52A48C6B" w:rsidR="00BD4F83" w:rsidRPr="00BD4F83" w:rsidRDefault="00BD4F83" w:rsidP="00BD4F83">
            <w:pPr>
              <w:ind w:left="850" w:hanging="283"/>
              <w:rPr>
                <w:iCs/>
                <w:lang w:eastAsia="zh-CN"/>
              </w:rPr>
            </w:pPr>
            <w:r>
              <w:rPr>
                <w:iCs/>
                <w:lang w:eastAsia="zh-CN"/>
              </w:rPr>
              <w:t>[</w:t>
            </w:r>
            <w:r w:rsidRPr="001118B3">
              <w:rPr>
                <w:iCs/>
                <w:lang w:eastAsia="zh-CN"/>
              </w:rPr>
              <w:t>-</w:t>
            </w:r>
            <w:r w:rsidRPr="001118B3">
              <w:rPr>
                <w:iCs/>
                <w:lang w:eastAsia="zh-CN"/>
              </w:rPr>
              <w:tab/>
              <w:t xml:space="preserve">When the UE is to transmit a 1-port transmission on </w:t>
            </w:r>
            <w:r w:rsidRPr="00C639CD">
              <w:rPr>
                <w:iCs/>
                <w:lang w:eastAsia="zh-CN"/>
              </w:rPr>
              <w:t>one uplink carrier on the 1</w:t>
            </w:r>
            <w:r w:rsidRPr="00C639CD">
              <w:rPr>
                <w:iCs/>
                <w:vertAlign w:val="superscript"/>
                <w:lang w:eastAsia="zh-CN"/>
              </w:rPr>
              <w:t>st</w:t>
            </w:r>
            <w:r w:rsidRPr="00C639CD">
              <w:rPr>
                <w:iCs/>
                <w:lang w:eastAsia="zh-CN"/>
              </w:rPr>
              <w:t xml:space="preserve"> band and the 2</w:t>
            </w:r>
            <w:r w:rsidRPr="00C639CD">
              <w:rPr>
                <w:iCs/>
                <w:vertAlign w:val="superscript"/>
                <w:lang w:eastAsia="zh-CN"/>
              </w:rPr>
              <w:t>nd</w:t>
            </w:r>
            <w:r w:rsidRPr="00C639CD">
              <w:rPr>
                <w:iCs/>
                <w:lang w:eastAsia="zh-CN"/>
              </w:rPr>
              <w:t xml:space="preserve"> band, and if the preceding uplink transmission was a 1-port transmission on a carrier on the 3</w:t>
            </w:r>
            <w:r w:rsidRPr="00C639CD">
              <w:rPr>
                <w:iCs/>
                <w:vertAlign w:val="superscript"/>
                <w:lang w:eastAsia="zh-CN"/>
              </w:rPr>
              <w:t>rd</w:t>
            </w:r>
            <w:r w:rsidRPr="00C639CD">
              <w:rPr>
                <w:iCs/>
                <w:lang w:eastAsia="zh-CN"/>
              </w:rPr>
              <w:t xml:space="preserve"> band and/or the 4</w:t>
            </w:r>
            <w:r w:rsidRPr="00C639CD">
              <w:rPr>
                <w:iCs/>
                <w:vertAlign w:val="superscript"/>
                <w:lang w:eastAsia="zh-CN"/>
              </w:rPr>
              <w:t>th</w:t>
            </w:r>
            <w:r w:rsidRPr="00C639CD">
              <w:rPr>
                <w:iCs/>
                <w:lang w:eastAsia="zh-CN"/>
              </w:rPr>
              <w:t xml:space="preserve"> band and the UE is under the operation state in which 1-port transmission can be supported in the 3</w:t>
            </w:r>
            <w:r w:rsidRPr="00C639CD">
              <w:rPr>
                <w:iCs/>
                <w:vertAlign w:val="superscript"/>
                <w:lang w:eastAsia="zh-CN"/>
              </w:rPr>
              <w:t>rd</w:t>
            </w:r>
            <w:r w:rsidRPr="00C639CD">
              <w:rPr>
                <w:iCs/>
                <w:lang w:eastAsia="zh-CN"/>
              </w:rPr>
              <w:t xml:space="preserve"> and 4</w:t>
            </w:r>
            <w:r w:rsidRPr="00C639CD">
              <w:rPr>
                <w:iCs/>
                <w:vertAlign w:val="superscript"/>
                <w:lang w:eastAsia="zh-CN"/>
              </w:rPr>
              <w:t>th</w:t>
            </w:r>
            <w:r w:rsidRPr="00C639CD">
              <w:rPr>
                <w:iCs/>
                <w:lang w:eastAsia="zh-CN"/>
              </w:rPr>
              <w:t xml:space="preserve"> band,</w:t>
            </w:r>
            <w:r w:rsidRPr="001118B3">
              <w:rPr>
                <w:iCs/>
                <w:lang w:eastAsia="zh-CN"/>
              </w:rPr>
              <w:t xml:space="preserve">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w:t>
            </w:r>
            <w:r w:rsidRPr="00E9649F">
              <w:rPr>
                <w:iCs/>
                <w:vertAlign w:val="subscript"/>
                <w:lang w:eastAsia="zh-CN"/>
              </w:rPr>
              <w:t>Tx2</w:t>
            </w:r>
            <w:r w:rsidRPr="00E9649F">
              <w:rPr>
                <w:iCs/>
                <w:lang w:eastAsia="zh-CN"/>
              </w:rPr>
              <w:t xml:space="preserve"> is the max of [</w:t>
            </w:r>
            <w:r w:rsidRPr="00E9649F">
              <w:rPr>
                <w:i/>
                <w:iCs/>
                <w:highlight w:val="yellow"/>
                <w:lang w:eastAsia="zh-CN"/>
              </w:rPr>
              <w:t>uplinkTxSwitchingPeriod</w:t>
            </w:r>
            <w:r w:rsidRPr="00E9649F">
              <w:rPr>
                <w:iCs/>
                <w:lang w:eastAsia="zh-CN"/>
              </w:rPr>
              <w:t>] that UE indicates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 band pair {1</w:t>
            </w:r>
            <w:r w:rsidRPr="00E9649F">
              <w:rPr>
                <w:iCs/>
                <w:vertAlign w:val="superscript"/>
                <w:lang w:eastAsia="zh-CN"/>
              </w:rPr>
              <w:t>st</w:t>
            </w:r>
            <w:r w:rsidRPr="00E9649F">
              <w:rPr>
                <w:iCs/>
                <w:lang w:eastAsia="zh-CN"/>
              </w:rPr>
              <w:t xml:space="preserve"> band, 4</w:t>
            </w:r>
            <w:r w:rsidRPr="00E9649F">
              <w:rPr>
                <w:iCs/>
                <w:vertAlign w:val="superscript"/>
                <w:lang w:eastAsia="zh-CN"/>
              </w:rPr>
              <w:t>th</w:t>
            </w:r>
            <w:r w:rsidRPr="00E9649F">
              <w:rPr>
                <w:iCs/>
                <w:lang w:eastAsia="zh-CN"/>
              </w:rPr>
              <w:t xml:space="preserve">  band},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band}and band pair {2</w:t>
            </w:r>
            <w:r w:rsidRPr="00E9649F">
              <w:rPr>
                <w:iCs/>
                <w:vertAlign w:val="superscript"/>
                <w:lang w:eastAsia="zh-CN"/>
              </w:rPr>
              <w:t>nd</w:t>
            </w:r>
            <w:r w:rsidRPr="00E9649F">
              <w:rPr>
                <w:iCs/>
                <w:lang w:eastAsia="zh-CN"/>
              </w:rPr>
              <w:t xml:space="preserve"> band, 4</w:t>
            </w:r>
            <w:r w:rsidRPr="00E9649F">
              <w:rPr>
                <w:iCs/>
                <w:vertAlign w:val="superscript"/>
                <w:lang w:eastAsia="zh-CN"/>
              </w:rPr>
              <w:t>th</w:t>
            </w:r>
            <w:r w:rsidRPr="00E9649F">
              <w:rPr>
                <w:iCs/>
                <w:lang w:eastAsia="zh-CN"/>
              </w:rPr>
              <w:t xml:space="preserve"> band}.</w:t>
            </w:r>
            <w:r>
              <w:rPr>
                <w:iCs/>
                <w:lang w:eastAsia="zh-CN"/>
              </w:rPr>
              <w:t>]</w:t>
            </w:r>
          </w:p>
        </w:tc>
      </w:tr>
    </w:tbl>
    <w:p w14:paraId="1E0BB609" w14:textId="77777777" w:rsidR="00BD4F83" w:rsidRDefault="00BD4F83" w:rsidP="00BD4F83">
      <w:pPr>
        <w:pStyle w:val="B1"/>
        <w:ind w:left="0" w:firstLine="0"/>
        <w:rPr>
          <w:b/>
          <w:bCs/>
          <w:strike/>
          <w:color w:val="FF0000"/>
          <w:lang w:val="en-US"/>
        </w:rPr>
      </w:pPr>
    </w:p>
    <w:p w14:paraId="1D1C2140" w14:textId="617616A4" w:rsidR="00D61A6F" w:rsidRDefault="00D61A6F" w:rsidP="00BD4F83">
      <w:pPr>
        <w:pStyle w:val="B1"/>
        <w:ind w:left="0" w:firstLine="0"/>
        <w:rPr>
          <w:lang w:val="en-US"/>
        </w:rPr>
      </w:pPr>
      <w:r>
        <w:rPr>
          <w:lang w:val="en-US"/>
        </w:rPr>
        <w:t>The corresponding definition in 38.101-1 CR that was postponed in the RAN#101 [4]:</w:t>
      </w:r>
    </w:p>
    <w:tbl>
      <w:tblPr>
        <w:tblStyle w:val="TableGrid"/>
        <w:tblW w:w="0" w:type="auto"/>
        <w:tblLook w:val="04A0" w:firstRow="1" w:lastRow="0" w:firstColumn="1" w:lastColumn="0" w:noHBand="0" w:noVBand="1"/>
      </w:tblPr>
      <w:tblGrid>
        <w:gridCol w:w="9629"/>
      </w:tblGrid>
      <w:tr w:rsidR="00D61A6F" w14:paraId="259044A0" w14:textId="77777777" w:rsidTr="00D61A6F">
        <w:tc>
          <w:tcPr>
            <w:tcW w:w="9629" w:type="dxa"/>
          </w:tcPr>
          <w:p w14:paraId="3672CE93" w14:textId="77777777" w:rsidR="00D61A6F" w:rsidRDefault="00D61A6F" w:rsidP="00D61A6F">
            <w:pPr>
              <w:pStyle w:val="B1"/>
              <w:rPr>
                <w:lang w:eastAsia="zh-CN"/>
              </w:rPr>
            </w:pPr>
            <w:r>
              <w:t>–</w:t>
            </w:r>
            <w:r>
              <w:tab/>
            </w:r>
            <w:r>
              <w:rPr>
                <w:rFonts w:hint="eastAsia"/>
                <w:lang w:eastAsia="zh-CN"/>
              </w:rPr>
              <w:t>if the UE indicates</w:t>
            </w:r>
            <w:r>
              <w:rPr>
                <w:lang w:eastAsia="zh-CN"/>
              </w:rPr>
              <w:t xml:space="preserve"> </w:t>
            </w:r>
            <w:r>
              <w:rPr>
                <w:rFonts w:hint="eastAsia"/>
                <w:lang w:eastAsia="zh-CN"/>
              </w:rPr>
              <w:t>[</w:t>
            </w:r>
            <w:r>
              <w:rPr>
                <w:i/>
                <w:lang w:eastAsia="zh-CN"/>
              </w:rPr>
              <w:t>TBD-1</w:t>
            </w:r>
            <w:r>
              <w:rPr>
                <w:rFonts w:hint="eastAsia"/>
                <w:lang w:eastAsia="zh-CN"/>
              </w:rPr>
              <w:t xml:space="preserve">] in </w:t>
            </w:r>
            <w:r>
              <w:rPr>
                <w:lang w:eastAsia="zh-CN"/>
              </w:rPr>
              <w:t xml:space="preserve">the </w:t>
            </w:r>
            <w:r>
              <w:rPr>
                <w:rFonts w:hint="eastAsia"/>
                <w:lang w:eastAsia="zh-CN"/>
              </w:rPr>
              <w:t>capability [</w:t>
            </w:r>
            <w:r>
              <w:rPr>
                <w:rFonts w:hint="eastAsia"/>
                <w:i/>
                <w:lang w:eastAsia="zh-CN"/>
              </w:rPr>
              <w:t>TBD</w:t>
            </w:r>
            <w:r>
              <w:rPr>
                <w:i/>
                <w:lang w:eastAsia="zh-CN"/>
              </w:rPr>
              <w:t xml:space="preserve"> tx-on-non-affected-band</w:t>
            </w:r>
            <w:r>
              <w:rPr>
                <w:rFonts w:hint="eastAsia"/>
                <w:lang w:eastAsia="zh-CN"/>
              </w:rPr>
              <w:t xml:space="preserve">], </w:t>
            </w:r>
            <w:r>
              <w:rPr>
                <w:lang w:eastAsia="zh-CN"/>
              </w:rPr>
              <w:t xml:space="preserve">UE shall be capable </w:t>
            </w:r>
            <w:r>
              <w:rPr>
                <w:rFonts w:hint="eastAsia"/>
                <w:lang w:eastAsia="zh-CN"/>
              </w:rPr>
              <w:t xml:space="preserve">of uplink transmission on band Z </w:t>
            </w:r>
            <w:r>
              <w:rPr>
                <w:lang w:eastAsia="zh-CN"/>
              </w:rPr>
              <w:t xml:space="preserve">during </w:t>
            </w:r>
            <w:r>
              <w:rPr>
                <w:rFonts w:hint="eastAsia"/>
                <w:lang w:eastAsia="zh-CN"/>
              </w:rPr>
              <w:t xml:space="preserve">the </w:t>
            </w:r>
            <w:r>
              <w:rPr>
                <w:lang w:eastAsia="zh-CN"/>
              </w:rPr>
              <w:t xml:space="preserve">switching </w:t>
            </w:r>
            <w:r>
              <w:t>period</w:t>
            </w:r>
            <w:r>
              <w:rPr>
                <w:rFonts w:hint="eastAsia"/>
                <w:lang w:eastAsia="zh-CN"/>
              </w:rPr>
              <w:t xml:space="preserve"> </w:t>
            </w:r>
            <w:r>
              <w:rPr>
                <w:lang w:eastAsia="zh-CN"/>
              </w:rPr>
              <w:t xml:space="preserve">that is </w:t>
            </w:r>
            <w:r>
              <w:rPr>
                <w:rFonts w:hint="eastAsia"/>
                <w:lang w:eastAsia="zh-CN"/>
              </w:rPr>
              <w:t>located</w:t>
            </w:r>
            <w:r>
              <w:rPr>
                <w:lang w:eastAsia="zh-CN"/>
              </w:rPr>
              <w:t xml:space="preserve"> on band X</w:t>
            </w:r>
            <w:r>
              <w:rPr>
                <w:rFonts w:hint="eastAsia"/>
                <w:lang w:eastAsia="zh-CN"/>
              </w:rPr>
              <w:t xml:space="preserve">, and </w:t>
            </w:r>
            <w:r>
              <w:rPr>
                <w:lang w:eastAsia="zh-CN"/>
              </w:rPr>
              <w:t>UE is not required to</w:t>
            </w:r>
            <w:r>
              <w:rPr>
                <w:rFonts w:hint="eastAsia"/>
                <w:lang w:eastAsia="zh-CN"/>
              </w:rPr>
              <w:t xml:space="preserve"> transmi</w:t>
            </w:r>
            <w:r>
              <w:rPr>
                <w:lang w:eastAsia="zh-CN"/>
              </w:rPr>
              <w:t>t</w:t>
            </w:r>
            <w:r>
              <w:rPr>
                <w:rFonts w:hint="eastAsia"/>
                <w:lang w:eastAsia="zh-CN"/>
              </w:rPr>
              <w:t xml:space="preserve"> on band X and Y during time period T1</w:t>
            </w:r>
            <w:r w:rsidRPr="009D1F3B">
              <w:rPr>
                <w:rFonts w:hint="eastAsia"/>
                <w:lang w:eastAsia="zh-CN"/>
              </w:rPr>
              <w:t xml:space="preserve"> located</w:t>
            </w:r>
            <w:r w:rsidRPr="009D1F3B">
              <w:rPr>
                <w:lang w:eastAsia="zh-CN"/>
              </w:rPr>
              <w:t xml:space="preserve"> on band X</w:t>
            </w:r>
            <w:r>
              <w:rPr>
                <w:rFonts w:hint="eastAsia"/>
                <w:lang w:eastAsia="zh-CN"/>
              </w:rPr>
              <w:t xml:space="preserve">, where T1 is the length of switching period for the band pair of band X and band Y, as shown in </w:t>
            </w:r>
            <w:r>
              <w:t>Figure 6.3</w:t>
            </w:r>
            <w:r>
              <w:rPr>
                <w:lang w:eastAsia="zh-CN"/>
              </w:rPr>
              <w:t>A</w:t>
            </w:r>
            <w:r>
              <w:t>.3.</w:t>
            </w:r>
            <w:r>
              <w:rPr>
                <w:lang w:eastAsia="zh-CN"/>
              </w:rPr>
              <w:t>3.</w:t>
            </w:r>
            <w:r>
              <w:rPr>
                <w:rFonts w:hint="eastAsia"/>
                <w:lang w:eastAsia="zh-CN"/>
              </w:rPr>
              <w:t>6</w:t>
            </w:r>
            <w:r>
              <w:t>-</w:t>
            </w:r>
            <w:r>
              <w:rPr>
                <w:rFonts w:hint="eastAsia"/>
                <w:lang w:eastAsia="zh-CN"/>
              </w:rPr>
              <w:t>3;</w:t>
            </w:r>
          </w:p>
          <w:p w14:paraId="6D6B9C90" w14:textId="77777777" w:rsidR="00D61A6F" w:rsidRDefault="00D61A6F" w:rsidP="00D61A6F">
            <w:pPr>
              <w:pStyle w:val="B1"/>
              <w:rPr>
                <w:lang w:eastAsia="zh-CN"/>
              </w:rPr>
            </w:pPr>
            <w:r>
              <w:t>–</w:t>
            </w:r>
            <w:r>
              <w:tab/>
            </w:r>
            <w:r>
              <w:rPr>
                <w:rFonts w:hint="eastAsia"/>
                <w:lang w:eastAsia="zh-CN"/>
              </w:rPr>
              <w:t xml:space="preserve">if the UE </w:t>
            </w:r>
            <w:r>
              <w:rPr>
                <w:lang w:eastAsia="zh-CN"/>
              </w:rPr>
              <w:t xml:space="preserve">does not </w:t>
            </w:r>
            <w:r>
              <w:rPr>
                <w:rFonts w:hint="eastAsia"/>
                <w:lang w:eastAsia="zh-CN"/>
              </w:rPr>
              <w:t>indicate</w:t>
            </w:r>
            <w:r>
              <w:rPr>
                <w:lang w:eastAsia="zh-CN"/>
              </w:rPr>
              <w:t xml:space="preserve"> </w:t>
            </w:r>
            <w:r>
              <w:rPr>
                <w:rFonts w:hint="eastAsia"/>
                <w:lang w:eastAsia="zh-CN"/>
              </w:rPr>
              <w:t>[</w:t>
            </w:r>
            <w:r>
              <w:rPr>
                <w:i/>
                <w:lang w:eastAsia="zh-CN"/>
              </w:rPr>
              <w:t>TBD-1</w:t>
            </w:r>
            <w:r>
              <w:rPr>
                <w:rFonts w:hint="eastAsia"/>
                <w:lang w:eastAsia="zh-CN"/>
              </w:rPr>
              <w:t xml:space="preserve">] in </w:t>
            </w:r>
            <w:r>
              <w:rPr>
                <w:lang w:eastAsia="zh-CN"/>
              </w:rPr>
              <w:t xml:space="preserve">the </w:t>
            </w:r>
            <w:r>
              <w:rPr>
                <w:rFonts w:hint="eastAsia"/>
                <w:lang w:eastAsia="zh-CN"/>
              </w:rPr>
              <w:t>capability [</w:t>
            </w:r>
            <w:r>
              <w:rPr>
                <w:rFonts w:hint="eastAsia"/>
                <w:i/>
                <w:lang w:eastAsia="zh-CN"/>
              </w:rPr>
              <w:t>TBD</w:t>
            </w:r>
            <w:r>
              <w:rPr>
                <w:i/>
                <w:lang w:eastAsia="zh-CN"/>
              </w:rPr>
              <w:t xml:space="preserve"> tx-on-non-affected-band</w:t>
            </w:r>
            <w:r>
              <w:rPr>
                <w:rFonts w:hint="eastAsia"/>
                <w:lang w:eastAsia="zh-CN"/>
              </w:rPr>
              <w:t xml:space="preserve">], </w:t>
            </w:r>
            <w:r>
              <w:rPr>
                <w:lang w:eastAsia="zh-CN"/>
              </w:rPr>
              <w:t>UE is not required to</w:t>
            </w:r>
            <w:r>
              <w:rPr>
                <w:rFonts w:hint="eastAsia"/>
                <w:lang w:eastAsia="zh-CN"/>
              </w:rPr>
              <w:t xml:space="preserve"> transmi</w:t>
            </w:r>
            <w:r>
              <w:rPr>
                <w:lang w:eastAsia="zh-CN"/>
              </w:rPr>
              <w:t>t</w:t>
            </w:r>
            <w:r>
              <w:rPr>
                <w:rFonts w:hint="eastAsia"/>
                <w:lang w:eastAsia="zh-CN"/>
              </w:rPr>
              <w:t xml:space="preserve"> on </w:t>
            </w:r>
            <w:r>
              <w:rPr>
                <w:lang w:eastAsia="zh-CN"/>
              </w:rPr>
              <w:t xml:space="preserve">any </w:t>
            </w:r>
            <w:r>
              <w:rPr>
                <w:rFonts w:hint="eastAsia"/>
                <w:lang w:eastAsia="zh-CN"/>
              </w:rPr>
              <w:t xml:space="preserve">of the three bands </w:t>
            </w:r>
            <w:r>
              <w:rPr>
                <w:lang w:eastAsia="zh-CN"/>
              </w:rPr>
              <w:t xml:space="preserve">during </w:t>
            </w:r>
            <w:r>
              <w:rPr>
                <w:rFonts w:hint="eastAsia"/>
                <w:lang w:eastAsia="zh-CN"/>
              </w:rPr>
              <w:t xml:space="preserve">the </w:t>
            </w:r>
            <w:r>
              <w:rPr>
                <w:lang w:eastAsia="zh-CN"/>
              </w:rPr>
              <w:t xml:space="preserve">switching </w:t>
            </w:r>
            <w:r>
              <w:t>period</w:t>
            </w:r>
            <w:r w:rsidRPr="00F85E4A">
              <w:rPr>
                <w:rFonts w:hint="eastAsia"/>
                <w:lang w:eastAsia="zh-CN"/>
              </w:rPr>
              <w:t xml:space="preserve"> </w:t>
            </w:r>
            <w:r>
              <w:rPr>
                <w:rFonts w:hint="eastAsia"/>
                <w:lang w:eastAsia="zh-CN"/>
              </w:rPr>
              <w:t xml:space="preserve">during time period </w:t>
            </w:r>
            <w:r w:rsidRPr="009D1F3B">
              <w:rPr>
                <w:rFonts w:hint="eastAsia"/>
                <w:lang w:eastAsia="zh-CN"/>
              </w:rPr>
              <w:t>T1 located</w:t>
            </w:r>
            <w:r w:rsidRPr="009D1F3B">
              <w:rPr>
                <w:lang w:eastAsia="zh-CN"/>
              </w:rPr>
              <w:t xml:space="preserve"> on band X</w:t>
            </w:r>
            <w:r w:rsidRPr="009D1F3B">
              <w:rPr>
                <w:rFonts w:hint="eastAsia"/>
                <w:lang w:eastAsia="zh-CN"/>
              </w:rPr>
              <w:t>,</w:t>
            </w:r>
            <w:r>
              <w:rPr>
                <w:rFonts w:hint="eastAsia"/>
                <w:lang w:eastAsia="zh-CN"/>
              </w:rPr>
              <w:t xml:space="preserve"> where T1 is the length of switching period for the band pair of band X and band Y, as shown in </w:t>
            </w:r>
            <w:r>
              <w:t>Figure 6.3</w:t>
            </w:r>
            <w:r>
              <w:rPr>
                <w:lang w:eastAsia="zh-CN"/>
              </w:rPr>
              <w:t>A</w:t>
            </w:r>
            <w:r>
              <w:t>.3.</w:t>
            </w:r>
            <w:r>
              <w:rPr>
                <w:lang w:eastAsia="zh-CN"/>
              </w:rPr>
              <w:t>3.</w:t>
            </w:r>
            <w:r>
              <w:rPr>
                <w:rFonts w:hint="eastAsia"/>
                <w:lang w:eastAsia="zh-CN"/>
              </w:rPr>
              <w:t>6</w:t>
            </w:r>
            <w:r>
              <w:t>-</w:t>
            </w:r>
            <w:r>
              <w:rPr>
                <w:rFonts w:hint="eastAsia"/>
                <w:lang w:eastAsia="zh-CN"/>
              </w:rPr>
              <w:t>4;</w:t>
            </w:r>
          </w:p>
          <w:p w14:paraId="16B7D5C3" w14:textId="068858CD" w:rsidR="00D61A6F" w:rsidRPr="00D61A6F" w:rsidRDefault="00D61A6F" w:rsidP="00D61A6F">
            <w:pPr>
              <w:pStyle w:val="B1"/>
              <w:rPr>
                <w:lang w:eastAsia="zh-CN"/>
              </w:rPr>
            </w:pPr>
            <w:r>
              <w:t>–</w:t>
            </w:r>
            <w:r>
              <w:tab/>
            </w:r>
            <w:r>
              <w:rPr>
                <w:rFonts w:hint="eastAsia"/>
                <w:lang w:eastAsia="zh-CN"/>
              </w:rPr>
              <w:t xml:space="preserve">if the UE </w:t>
            </w:r>
            <w:r>
              <w:rPr>
                <w:lang w:eastAsia="zh-CN"/>
              </w:rPr>
              <w:t xml:space="preserve">does not </w:t>
            </w:r>
            <w:r>
              <w:rPr>
                <w:rFonts w:hint="eastAsia"/>
                <w:lang w:eastAsia="zh-CN"/>
              </w:rPr>
              <w:t>indicate</w:t>
            </w:r>
            <w:r>
              <w:rPr>
                <w:lang w:eastAsia="zh-CN"/>
              </w:rPr>
              <w:t xml:space="preserve"> </w:t>
            </w:r>
            <w:r>
              <w:rPr>
                <w:rFonts w:hint="eastAsia"/>
                <w:lang w:eastAsia="zh-CN"/>
              </w:rPr>
              <w:t>[</w:t>
            </w:r>
            <w:r>
              <w:rPr>
                <w:i/>
                <w:lang w:eastAsia="zh-CN"/>
              </w:rPr>
              <w:t>TBD-1</w:t>
            </w:r>
            <w:r>
              <w:rPr>
                <w:rFonts w:hint="eastAsia"/>
                <w:lang w:eastAsia="zh-CN"/>
              </w:rPr>
              <w:t xml:space="preserve">] in </w:t>
            </w:r>
            <w:r>
              <w:rPr>
                <w:lang w:eastAsia="zh-CN"/>
              </w:rPr>
              <w:t xml:space="preserve">the </w:t>
            </w:r>
            <w:r>
              <w:rPr>
                <w:rFonts w:hint="eastAsia"/>
                <w:lang w:eastAsia="zh-CN"/>
              </w:rPr>
              <w:t>capability [</w:t>
            </w:r>
            <w:r>
              <w:rPr>
                <w:rFonts w:hint="eastAsia"/>
                <w:i/>
                <w:lang w:eastAsia="zh-CN"/>
              </w:rPr>
              <w:t>TBD</w:t>
            </w:r>
            <w:r>
              <w:rPr>
                <w:i/>
                <w:lang w:eastAsia="zh-CN"/>
              </w:rPr>
              <w:t xml:space="preserve"> tx-on-non-affected-band</w:t>
            </w:r>
            <w:r>
              <w:rPr>
                <w:rFonts w:hint="eastAsia"/>
                <w:lang w:eastAsia="zh-CN"/>
              </w:rPr>
              <w:t>] and if</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r w:rsidRPr="00F85E4A">
              <w:rPr>
                <w:rFonts w:hint="eastAsia"/>
                <w:i/>
                <w:lang w:eastAsia="zh-CN"/>
              </w:rPr>
              <w:t>TBD</w:t>
            </w:r>
            <w:r>
              <w:rPr>
                <w:rFonts w:hint="eastAsia"/>
                <w:lang w:eastAsia="zh-CN"/>
              </w:rPr>
              <w:t xml:space="preserve"> </w:t>
            </w:r>
            <w:r>
              <w:rPr>
                <w:rFonts w:hint="eastAsia"/>
                <w:i/>
                <w:lang w:eastAsia="zh-CN"/>
              </w:rPr>
              <w:t>on-</w:t>
            </w:r>
            <w:r w:rsidRPr="00F81D21">
              <w:rPr>
                <w:rFonts w:hint="eastAsia"/>
                <w:i/>
                <w:lang w:eastAsia="zh-CN"/>
              </w:rPr>
              <w:t>un</w:t>
            </w:r>
            <w:r>
              <w:rPr>
                <w:rFonts w:hint="eastAsia"/>
                <w:i/>
                <w:lang w:eastAsia="zh-CN"/>
              </w:rPr>
              <w:t>affected-band-invovled</w:t>
            </w:r>
            <w:r w:rsidRPr="0037383E">
              <w:rPr>
                <w:rFonts w:hint="eastAsia"/>
                <w:lang w:eastAsia="zh-CN"/>
              </w:rPr>
              <w:t>]</w:t>
            </w:r>
            <w:r w:rsidRPr="009D1F3B">
              <w:rPr>
                <w:rFonts w:hint="eastAsia"/>
                <w:lang w:eastAsia="zh-CN"/>
              </w:rPr>
              <w:t xml:space="preserve"> </w:t>
            </w:r>
            <w:r>
              <w:rPr>
                <w:rFonts w:hint="eastAsia"/>
                <w:lang w:eastAsia="zh-CN"/>
              </w:rPr>
              <w:t>a</w:t>
            </w:r>
            <w:r w:rsidRPr="009D1F3B">
              <w:rPr>
                <w:rFonts w:hint="eastAsia"/>
                <w:lang w:eastAsia="zh-CN"/>
              </w:rPr>
              <w:t xml:space="preserve">s </w:t>
            </w:r>
            <w:r w:rsidRPr="009D1F3B">
              <w:rPr>
                <w:lang w:eastAsia="zh-CN"/>
              </w:rPr>
              <w:t>optional UE behaviour</w:t>
            </w:r>
            <w:r w:rsidRPr="009D1F3B">
              <w:rPr>
                <w:rFonts w:hint="eastAsia"/>
                <w:lang w:eastAsia="zh-CN"/>
              </w:rPr>
              <w:t xml:space="preserve">, </w:t>
            </w:r>
            <w:r w:rsidRPr="009D1F3B">
              <w:rPr>
                <w:lang w:eastAsia="zh-CN"/>
              </w:rPr>
              <w:t>UE is not required to</w:t>
            </w:r>
            <w:r w:rsidRPr="009D1F3B">
              <w:rPr>
                <w:rFonts w:hint="eastAsia"/>
                <w:lang w:eastAsia="zh-CN"/>
              </w:rPr>
              <w:t xml:space="preserve"> transmi</w:t>
            </w:r>
            <w:r w:rsidRPr="009D1F3B">
              <w:rPr>
                <w:lang w:eastAsia="zh-CN"/>
              </w:rPr>
              <w:t>t</w:t>
            </w:r>
            <w:r w:rsidRPr="009D1F3B">
              <w:rPr>
                <w:rFonts w:hint="eastAsia"/>
                <w:lang w:eastAsia="zh-CN"/>
              </w:rPr>
              <w:t xml:space="preserve"> on </w:t>
            </w:r>
            <w:r w:rsidRPr="009D1F3B">
              <w:rPr>
                <w:lang w:eastAsia="zh-CN"/>
              </w:rPr>
              <w:t xml:space="preserve">any </w:t>
            </w:r>
            <w:r w:rsidRPr="009D1F3B">
              <w:rPr>
                <w:rFonts w:hint="eastAsia"/>
                <w:lang w:eastAsia="zh-CN"/>
              </w:rPr>
              <w:t xml:space="preserve">of the three bands </w:t>
            </w:r>
            <w:r w:rsidRPr="009D1F3B">
              <w:rPr>
                <w:lang w:eastAsia="zh-CN"/>
              </w:rPr>
              <w:t xml:space="preserve">during </w:t>
            </w:r>
            <w:r w:rsidRPr="009D1F3B">
              <w:rPr>
                <w:rFonts w:hint="eastAsia"/>
                <w:lang w:eastAsia="zh-CN"/>
              </w:rPr>
              <w:t xml:space="preserve">the </w:t>
            </w:r>
            <w:r w:rsidRPr="009D1F3B">
              <w:rPr>
                <w:lang w:eastAsia="zh-CN"/>
              </w:rPr>
              <w:t xml:space="preserve">switching </w:t>
            </w:r>
            <w:r w:rsidRPr="009D1F3B">
              <w:t>period</w:t>
            </w:r>
            <w:r w:rsidRPr="009D1F3B">
              <w:rPr>
                <w:rFonts w:hint="eastAsia"/>
                <w:lang w:eastAsia="zh-CN"/>
              </w:rPr>
              <w:t xml:space="preserve"> </w:t>
            </w:r>
            <w:r>
              <w:rPr>
                <w:rFonts w:hint="eastAsia"/>
                <w:lang w:eastAsia="zh-CN"/>
              </w:rPr>
              <w:t>T2</w:t>
            </w:r>
            <w:r w:rsidRPr="009D1F3B">
              <w:rPr>
                <w:rFonts w:hint="eastAsia"/>
                <w:lang w:eastAsia="zh-CN"/>
              </w:rPr>
              <w:t xml:space="preserve"> located</w:t>
            </w:r>
            <w:r w:rsidRPr="009D1F3B">
              <w:rPr>
                <w:lang w:eastAsia="zh-CN"/>
              </w:rPr>
              <w:t xml:space="preserve"> on band X</w:t>
            </w:r>
            <w:r w:rsidRPr="009D1F3B">
              <w:rPr>
                <w:rFonts w:hint="eastAsia"/>
                <w:lang w:eastAsia="zh-CN"/>
              </w:rPr>
              <w:t>, wh</w:t>
            </w:r>
            <w:r>
              <w:rPr>
                <w:rFonts w:hint="eastAsia"/>
                <w:lang w:eastAsia="zh-CN"/>
              </w:rPr>
              <w:t xml:space="preserve">ere T2 is the </w:t>
            </w:r>
            <w:r w:rsidRPr="00F81D21">
              <w:rPr>
                <w:rFonts w:hint="eastAsia"/>
                <w:lang w:eastAsia="zh-CN"/>
              </w:rPr>
              <w:t>next</w:t>
            </w:r>
            <w:r>
              <w:rPr>
                <w:rFonts w:hint="eastAsia"/>
                <w:lang w:eastAsia="zh-CN"/>
              </w:rPr>
              <w:t xml:space="preserve"> larger value</w:t>
            </w:r>
            <w:r w:rsidRPr="00D36113">
              <w:rPr>
                <w:rFonts w:hint="eastAsia"/>
                <w:lang w:eastAsia="zh-CN"/>
              </w:rPr>
              <w:t xml:space="preserve"> </w:t>
            </w:r>
            <w:r>
              <w:rPr>
                <w:rFonts w:hint="eastAsia"/>
                <w:lang w:eastAsia="zh-CN"/>
              </w:rPr>
              <w:t xml:space="preserve">from </w:t>
            </w:r>
            <w:r>
              <w:rPr>
                <w:lang w:eastAsia="zh-CN"/>
              </w:rPr>
              <w:t>the</w:t>
            </w:r>
            <w:r>
              <w:rPr>
                <w:rFonts w:hint="eastAsia"/>
                <w:lang w:eastAsia="zh-CN"/>
              </w:rPr>
              <w:t xml:space="preserve"> set </w:t>
            </w:r>
            <w:r w:rsidRPr="00F81D21">
              <w:rPr>
                <w:lang w:eastAsia="zh-CN"/>
              </w:rPr>
              <w:t>{35 us, 140 us, 210 us}</w:t>
            </w:r>
            <w:r>
              <w:rPr>
                <w:rFonts w:hint="eastAsia"/>
                <w:lang w:eastAsia="zh-CN"/>
              </w:rPr>
              <w:t xml:space="preserve"> w.r.t. the length of switching period for the band pair of band X and band Y, and T2 is 210 us when the length of switching period for the band pair of band X and band Y is 210 us, as shown in </w:t>
            </w:r>
            <w:r>
              <w:t>Figure 6.3</w:t>
            </w:r>
            <w:r>
              <w:rPr>
                <w:lang w:eastAsia="zh-CN"/>
              </w:rPr>
              <w:t>A</w:t>
            </w:r>
            <w:r>
              <w:t>.3.</w:t>
            </w:r>
            <w:r>
              <w:rPr>
                <w:lang w:eastAsia="zh-CN"/>
              </w:rPr>
              <w:t>3.</w:t>
            </w:r>
            <w:r>
              <w:rPr>
                <w:rFonts w:hint="eastAsia"/>
                <w:lang w:eastAsia="zh-CN"/>
              </w:rPr>
              <w:t>6</w:t>
            </w:r>
            <w:r>
              <w:t>-</w:t>
            </w:r>
            <w:r>
              <w:rPr>
                <w:rFonts w:hint="eastAsia"/>
                <w:lang w:eastAsia="zh-CN"/>
              </w:rPr>
              <w:t>4.</w:t>
            </w:r>
          </w:p>
        </w:tc>
      </w:tr>
    </w:tbl>
    <w:p w14:paraId="243A7526" w14:textId="77777777" w:rsidR="00D61A6F" w:rsidRDefault="00D61A6F" w:rsidP="00BD4F83">
      <w:pPr>
        <w:pStyle w:val="B1"/>
        <w:ind w:left="0" w:firstLine="0"/>
        <w:rPr>
          <w:lang w:val="en-US"/>
        </w:rPr>
      </w:pPr>
    </w:p>
    <w:p w14:paraId="2D793A92" w14:textId="6EA69D71" w:rsidR="00D356C5" w:rsidRDefault="00D356C5" w:rsidP="00BD4F83">
      <w:pPr>
        <w:pStyle w:val="B1"/>
        <w:ind w:left="0" w:firstLine="0"/>
        <w:rPr>
          <w:b/>
          <w:bCs/>
          <w:lang w:val="en-US"/>
        </w:rPr>
      </w:pPr>
      <w:r w:rsidRPr="00242CDD">
        <w:rPr>
          <w:b/>
          <w:bCs/>
          <w:lang w:val="en-US"/>
        </w:rPr>
        <w:t xml:space="preserve">Observation </w:t>
      </w:r>
      <w:r w:rsidR="002D6DDC">
        <w:rPr>
          <w:b/>
          <w:bCs/>
          <w:lang w:val="en-US"/>
        </w:rPr>
        <w:t>3</w:t>
      </w:r>
      <w:r w:rsidRPr="00242CDD">
        <w:rPr>
          <w:b/>
          <w:bCs/>
          <w:lang w:val="en-US"/>
        </w:rPr>
        <w:t xml:space="preserve">: </w:t>
      </w:r>
      <w:r>
        <w:rPr>
          <w:b/>
          <w:bCs/>
          <w:lang w:val="en-US"/>
        </w:rPr>
        <w:t>On the issue o</w:t>
      </w:r>
      <w:r w:rsidR="002D6DDC">
        <w:rPr>
          <w:b/>
          <w:bCs/>
          <w:lang w:val="en-US"/>
        </w:rPr>
        <w:t>f d</w:t>
      </w:r>
      <w:r w:rsidR="002D6DDC" w:rsidRPr="002D6DDC">
        <w:rPr>
          <w:b/>
          <w:bCs/>
          <w:lang w:val="en-US"/>
        </w:rPr>
        <w:t>ifferent switching period durations for different switching cases</w:t>
      </w:r>
      <w:r>
        <w:rPr>
          <w:b/>
          <w:bCs/>
          <w:lang w:val="en-US"/>
        </w:rPr>
        <w:t>: The</w:t>
      </w:r>
      <w:r w:rsidR="002D6DDC">
        <w:rPr>
          <w:b/>
          <w:bCs/>
          <w:lang w:val="en-US"/>
        </w:rPr>
        <w:t xml:space="preserve"> 38.101-1 is covering the switching duration capability for different switching cases and the definition proposed for 38.214 is redundant.</w:t>
      </w:r>
    </w:p>
    <w:p w14:paraId="7DE04236" w14:textId="22783E8D" w:rsidR="002D6DDC" w:rsidRDefault="002D6DDC" w:rsidP="002D6DDC">
      <w:pPr>
        <w:rPr>
          <w:b/>
          <w:bCs/>
          <w:lang w:val="en-US"/>
        </w:rPr>
      </w:pPr>
      <w:r>
        <w:rPr>
          <w:b/>
          <w:bCs/>
          <w:lang w:val="en-US"/>
        </w:rPr>
        <w:t>Proposal 2: On the issue of d</w:t>
      </w:r>
      <w:r w:rsidRPr="002D6DDC">
        <w:rPr>
          <w:b/>
          <w:bCs/>
          <w:lang w:val="en-US"/>
        </w:rPr>
        <w:t>ifferent switching period durations for different switching cases</w:t>
      </w:r>
      <w:r>
        <w:rPr>
          <w:b/>
          <w:bCs/>
          <w:lang w:val="en-US"/>
        </w:rPr>
        <w:t>: Make the following deletion to the post-RAN1#114 CR:</w:t>
      </w:r>
    </w:p>
    <w:p w14:paraId="11BAE0CF" w14:textId="77777777" w:rsidR="002D6DDC" w:rsidRPr="002D6DDC" w:rsidRDefault="002D6DDC" w:rsidP="002D6DDC">
      <w:pPr>
        <w:spacing w:after="240"/>
        <w:ind w:left="852" w:hanging="284"/>
        <w:rPr>
          <w:iCs/>
          <w:strike/>
          <w:color w:val="FF0000"/>
          <w:lang w:eastAsia="zh-CN"/>
        </w:rPr>
      </w:pPr>
      <w:r w:rsidRPr="002D6DDC">
        <w:rPr>
          <w:iCs/>
          <w:strike/>
          <w:color w:val="FF0000"/>
          <w:lang w:eastAsia="zh-CN"/>
        </w:rPr>
        <w:t>[-</w:t>
      </w:r>
      <w:r w:rsidRPr="002D6DDC">
        <w:rPr>
          <w:iCs/>
          <w:strike/>
          <w:color w:val="FF0000"/>
          <w:lang w:eastAsia="zh-CN"/>
        </w:rPr>
        <w:tab/>
        <w:t>When the UE is to transmit a 2-port transmission on one uplink carrier on the 1</w:t>
      </w:r>
      <w:r w:rsidRPr="002D6DDC">
        <w:rPr>
          <w:iCs/>
          <w:strike/>
          <w:color w:val="FF0000"/>
          <w:vertAlign w:val="superscript"/>
          <w:lang w:eastAsia="zh-CN"/>
        </w:rPr>
        <w:t>st</w:t>
      </w:r>
      <w:r w:rsidRPr="002D6DDC">
        <w:rPr>
          <w:iCs/>
          <w:strike/>
          <w:color w:val="FF0000"/>
          <w:lang w:eastAsia="zh-CN"/>
        </w:rPr>
        <w:t xml:space="preserve"> band and if the preceding uplink transmission was a 1-port transmission on a carrier on the 2</w:t>
      </w:r>
      <w:r w:rsidRPr="002D6DDC">
        <w:rPr>
          <w:iCs/>
          <w:strike/>
          <w:color w:val="FF0000"/>
          <w:vertAlign w:val="superscript"/>
          <w:lang w:eastAsia="zh-CN"/>
        </w:rPr>
        <w:t>nd</w:t>
      </w:r>
      <w:r w:rsidRPr="002D6DDC">
        <w:rPr>
          <w:iCs/>
          <w:strike/>
          <w:color w:val="FF0000"/>
          <w:lang w:eastAsia="zh-CN"/>
        </w:rPr>
        <w:t xml:space="preserve"> and/or 3</w:t>
      </w:r>
      <w:r w:rsidRPr="002D6DDC">
        <w:rPr>
          <w:iCs/>
          <w:strike/>
          <w:color w:val="FF0000"/>
          <w:vertAlign w:val="superscript"/>
          <w:lang w:eastAsia="zh-CN"/>
        </w:rPr>
        <w:t>rd</w:t>
      </w:r>
      <w:r w:rsidRPr="002D6DDC">
        <w:rPr>
          <w:iCs/>
          <w:strike/>
          <w:color w:val="FF0000"/>
          <w:lang w:eastAsia="zh-CN"/>
        </w:rPr>
        <w:t xml:space="preserve"> band and the UE is under the operation state in which 1-port transmission can be supported in the 2</w:t>
      </w:r>
      <w:r w:rsidRPr="002D6DDC">
        <w:rPr>
          <w:iCs/>
          <w:strike/>
          <w:color w:val="FF0000"/>
          <w:vertAlign w:val="superscript"/>
          <w:lang w:eastAsia="zh-CN"/>
        </w:rPr>
        <w:t>nd</w:t>
      </w:r>
      <w:r w:rsidRPr="002D6DDC">
        <w:rPr>
          <w:iCs/>
          <w:strike/>
          <w:color w:val="FF0000"/>
          <w:lang w:eastAsia="zh-CN"/>
        </w:rPr>
        <w:t xml:space="preserve"> and 3</w:t>
      </w:r>
      <w:r w:rsidRPr="002D6DDC">
        <w:rPr>
          <w:iCs/>
          <w:strike/>
          <w:color w:val="FF0000"/>
          <w:vertAlign w:val="superscript"/>
          <w:lang w:eastAsia="zh-CN"/>
        </w:rPr>
        <w:t>rd</w:t>
      </w:r>
      <w:r w:rsidRPr="002D6DDC">
        <w:rPr>
          <w:iCs/>
          <w:strike/>
          <w:color w:val="FF0000"/>
          <w:lang w:eastAsia="zh-CN"/>
        </w:rPr>
        <w:t xml:space="preserve"> band, then the UE is not expected to transmit for the duration of </w:t>
      </w:r>
      <w:r w:rsidRPr="002D6DDC">
        <w:rPr>
          <w:i/>
          <w:strike/>
          <w:color w:val="FF0000"/>
          <w:lang w:eastAsia="zh-CN"/>
        </w:rPr>
        <w:t>N</w:t>
      </w:r>
      <w:r w:rsidRPr="002D6DDC">
        <w:rPr>
          <w:iCs/>
          <w:strike/>
          <w:color w:val="FF0000"/>
          <w:vertAlign w:val="subscript"/>
          <w:lang w:eastAsia="zh-CN"/>
        </w:rPr>
        <w:t>Tx1-Tx2</w:t>
      </w:r>
      <w:r w:rsidRPr="002D6DDC">
        <w:rPr>
          <w:iCs/>
          <w:strike/>
          <w:color w:val="FF0000"/>
          <w:lang w:eastAsia="zh-CN"/>
        </w:rPr>
        <w:t xml:space="preserve"> on any of the carriers, where </w:t>
      </w:r>
      <w:r w:rsidRPr="002D6DDC">
        <w:rPr>
          <w:i/>
          <w:strike/>
          <w:color w:val="FF0000"/>
          <w:lang w:eastAsia="zh-CN"/>
        </w:rPr>
        <w:t>N</w:t>
      </w:r>
      <w:r w:rsidRPr="002D6DDC">
        <w:rPr>
          <w:iCs/>
          <w:strike/>
          <w:color w:val="FF0000"/>
          <w:vertAlign w:val="subscript"/>
          <w:lang w:eastAsia="zh-CN"/>
        </w:rPr>
        <w:t>Tx1-Tx2</w:t>
      </w:r>
      <w:r w:rsidRPr="002D6DDC">
        <w:rPr>
          <w:iCs/>
          <w:strike/>
          <w:color w:val="FF0000"/>
          <w:lang w:eastAsia="zh-CN"/>
        </w:rPr>
        <w:t xml:space="preserve"> is the max of [</w:t>
      </w:r>
      <w:r w:rsidRPr="002D6DDC">
        <w:rPr>
          <w:i/>
          <w:iCs/>
          <w:strike/>
          <w:color w:val="FF0000"/>
          <w:highlight w:val="yellow"/>
          <w:lang w:eastAsia="zh-CN"/>
        </w:rPr>
        <w:t>uplinkTxSwitchingPeriod</w:t>
      </w:r>
      <w:r w:rsidRPr="002D6DDC">
        <w:rPr>
          <w:iCs/>
          <w:strike/>
          <w:color w:val="FF0000"/>
          <w:lang w:eastAsia="zh-CN"/>
        </w:rPr>
        <w:t>] that UE indicates for the band pair {1</w:t>
      </w:r>
      <w:r w:rsidRPr="002D6DDC">
        <w:rPr>
          <w:iCs/>
          <w:strike/>
          <w:color w:val="FF0000"/>
          <w:vertAlign w:val="superscript"/>
          <w:lang w:eastAsia="zh-CN"/>
        </w:rPr>
        <w:t>st</w:t>
      </w:r>
      <w:r w:rsidRPr="002D6DDC">
        <w:rPr>
          <w:iCs/>
          <w:strike/>
          <w:color w:val="FF0000"/>
          <w:lang w:eastAsia="zh-CN"/>
        </w:rPr>
        <w:t xml:space="preserve"> band, 2</w:t>
      </w:r>
      <w:r w:rsidRPr="002D6DDC">
        <w:rPr>
          <w:iCs/>
          <w:strike/>
          <w:color w:val="FF0000"/>
          <w:vertAlign w:val="superscript"/>
          <w:lang w:eastAsia="zh-CN"/>
        </w:rPr>
        <w:t>nd</w:t>
      </w:r>
      <w:r w:rsidRPr="002D6DDC">
        <w:rPr>
          <w:iCs/>
          <w:strike/>
          <w:color w:val="FF0000"/>
          <w:lang w:eastAsia="zh-CN"/>
        </w:rPr>
        <w:t xml:space="preserve"> band} and for the band pair {1</w:t>
      </w:r>
      <w:r w:rsidRPr="002D6DDC">
        <w:rPr>
          <w:iCs/>
          <w:strike/>
          <w:color w:val="FF0000"/>
          <w:vertAlign w:val="superscript"/>
          <w:lang w:eastAsia="zh-CN"/>
        </w:rPr>
        <w:t>st</w:t>
      </w:r>
      <w:r w:rsidRPr="002D6DDC">
        <w:rPr>
          <w:iCs/>
          <w:strike/>
          <w:color w:val="FF0000"/>
          <w:lang w:eastAsia="zh-CN"/>
        </w:rPr>
        <w:t xml:space="preserve"> band, 3</w:t>
      </w:r>
      <w:r w:rsidRPr="002D6DDC">
        <w:rPr>
          <w:iCs/>
          <w:strike/>
          <w:color w:val="FF0000"/>
          <w:vertAlign w:val="superscript"/>
          <w:lang w:eastAsia="zh-CN"/>
        </w:rPr>
        <w:t>rd</w:t>
      </w:r>
      <w:r w:rsidRPr="002D6DDC">
        <w:rPr>
          <w:iCs/>
          <w:strike/>
          <w:color w:val="FF0000"/>
          <w:lang w:eastAsia="zh-CN"/>
        </w:rPr>
        <w:t xml:space="preserve"> band}.]</w:t>
      </w:r>
    </w:p>
    <w:p w14:paraId="494F2F27" w14:textId="77777777" w:rsidR="002D6DDC" w:rsidRPr="002D6DDC" w:rsidRDefault="002D6DDC" w:rsidP="002D6DDC">
      <w:pPr>
        <w:spacing w:after="240"/>
        <w:ind w:left="852" w:hanging="284"/>
        <w:rPr>
          <w:iCs/>
          <w:strike/>
          <w:color w:val="FF0000"/>
          <w:lang w:eastAsia="zh-CN"/>
        </w:rPr>
      </w:pPr>
      <w:r w:rsidRPr="002D6DDC">
        <w:rPr>
          <w:iCs/>
          <w:strike/>
          <w:color w:val="FF0000"/>
          <w:lang w:eastAsia="zh-CN"/>
        </w:rPr>
        <w:t>[-</w:t>
      </w:r>
      <w:r w:rsidRPr="002D6DDC">
        <w:rPr>
          <w:iCs/>
          <w:strike/>
          <w:color w:val="FF0000"/>
          <w:lang w:eastAsia="zh-CN"/>
        </w:rPr>
        <w:tab/>
        <w:t>When the UE is to transmit a 1-port transmission on one uplink carrier on the 1</w:t>
      </w:r>
      <w:r w:rsidRPr="002D6DDC">
        <w:rPr>
          <w:iCs/>
          <w:strike/>
          <w:color w:val="FF0000"/>
          <w:vertAlign w:val="superscript"/>
          <w:lang w:eastAsia="zh-CN"/>
        </w:rPr>
        <w:t>st</w:t>
      </w:r>
      <w:r w:rsidRPr="002D6DDC">
        <w:rPr>
          <w:iCs/>
          <w:strike/>
          <w:color w:val="FF0000"/>
          <w:lang w:eastAsia="zh-CN"/>
        </w:rPr>
        <w:t xml:space="preserve"> band and the 2</w:t>
      </w:r>
      <w:r w:rsidRPr="002D6DDC">
        <w:rPr>
          <w:iCs/>
          <w:strike/>
          <w:color w:val="FF0000"/>
          <w:vertAlign w:val="superscript"/>
          <w:lang w:eastAsia="zh-CN"/>
        </w:rPr>
        <w:t>nd</w:t>
      </w:r>
      <w:r w:rsidRPr="002D6DDC">
        <w:rPr>
          <w:iCs/>
          <w:strike/>
          <w:color w:val="FF0000"/>
          <w:lang w:eastAsia="zh-CN"/>
        </w:rPr>
        <w:t xml:space="preserve"> band, and if the preceding uplink transmission was a 1-port or 2-port transmission on a carrier on the 3</w:t>
      </w:r>
      <w:r w:rsidRPr="002D6DDC">
        <w:rPr>
          <w:iCs/>
          <w:strike/>
          <w:color w:val="FF0000"/>
          <w:vertAlign w:val="superscript"/>
          <w:lang w:eastAsia="zh-CN"/>
        </w:rPr>
        <w:t>rd</w:t>
      </w:r>
      <w:r w:rsidRPr="002D6DDC">
        <w:rPr>
          <w:iCs/>
          <w:strike/>
          <w:color w:val="FF0000"/>
          <w:lang w:eastAsia="zh-CN"/>
        </w:rPr>
        <w:t xml:space="preserve"> band and the UE is under the operation state in which 2-port transmission can be supported on the 3</w:t>
      </w:r>
      <w:r w:rsidRPr="002D6DDC">
        <w:rPr>
          <w:iCs/>
          <w:strike/>
          <w:color w:val="FF0000"/>
          <w:vertAlign w:val="superscript"/>
          <w:lang w:eastAsia="zh-CN"/>
        </w:rPr>
        <w:t>rd</w:t>
      </w:r>
      <w:r w:rsidRPr="002D6DDC">
        <w:rPr>
          <w:iCs/>
          <w:strike/>
          <w:color w:val="FF0000"/>
          <w:lang w:eastAsia="zh-CN"/>
        </w:rPr>
        <w:t xml:space="preserve"> band, then the UE is not expected to transmit for the duration of </w:t>
      </w:r>
      <w:r w:rsidRPr="002D6DDC">
        <w:rPr>
          <w:i/>
          <w:strike/>
          <w:color w:val="FF0000"/>
          <w:lang w:eastAsia="zh-CN"/>
        </w:rPr>
        <w:t>N</w:t>
      </w:r>
      <w:r w:rsidRPr="002D6DDC">
        <w:rPr>
          <w:iCs/>
          <w:strike/>
          <w:color w:val="FF0000"/>
          <w:vertAlign w:val="subscript"/>
          <w:lang w:eastAsia="zh-CN"/>
        </w:rPr>
        <w:t>Tx1-Tx2</w:t>
      </w:r>
      <w:r w:rsidRPr="002D6DDC">
        <w:rPr>
          <w:iCs/>
          <w:strike/>
          <w:color w:val="FF0000"/>
          <w:lang w:eastAsia="zh-CN"/>
        </w:rPr>
        <w:t xml:space="preserve"> on any of the carriers, where </w:t>
      </w:r>
      <w:r w:rsidRPr="002D6DDC">
        <w:rPr>
          <w:i/>
          <w:strike/>
          <w:color w:val="FF0000"/>
          <w:lang w:eastAsia="zh-CN"/>
        </w:rPr>
        <w:t>N</w:t>
      </w:r>
      <w:r w:rsidRPr="002D6DDC">
        <w:rPr>
          <w:iCs/>
          <w:strike/>
          <w:color w:val="FF0000"/>
          <w:vertAlign w:val="subscript"/>
          <w:lang w:eastAsia="zh-CN"/>
        </w:rPr>
        <w:t>Tx1-Tx2</w:t>
      </w:r>
      <w:r w:rsidRPr="002D6DDC">
        <w:rPr>
          <w:iCs/>
          <w:strike/>
          <w:color w:val="FF0000"/>
          <w:lang w:eastAsia="zh-CN"/>
        </w:rPr>
        <w:t xml:space="preserve"> is the max of [</w:t>
      </w:r>
      <w:r w:rsidRPr="002D6DDC">
        <w:rPr>
          <w:i/>
          <w:iCs/>
          <w:strike/>
          <w:color w:val="FF0000"/>
          <w:highlight w:val="yellow"/>
          <w:lang w:eastAsia="zh-CN"/>
        </w:rPr>
        <w:t>uplinkTxSwitchingPeriod</w:t>
      </w:r>
      <w:r w:rsidRPr="002D6DDC">
        <w:rPr>
          <w:iCs/>
          <w:strike/>
          <w:color w:val="FF0000"/>
          <w:lang w:eastAsia="zh-CN"/>
        </w:rPr>
        <w:t>] that UE indicates for the band pair {1</w:t>
      </w:r>
      <w:r w:rsidRPr="002D6DDC">
        <w:rPr>
          <w:iCs/>
          <w:strike/>
          <w:color w:val="FF0000"/>
          <w:vertAlign w:val="superscript"/>
          <w:lang w:eastAsia="zh-CN"/>
        </w:rPr>
        <w:t>st</w:t>
      </w:r>
      <w:r w:rsidRPr="002D6DDC">
        <w:rPr>
          <w:iCs/>
          <w:strike/>
          <w:color w:val="FF0000"/>
          <w:lang w:eastAsia="zh-CN"/>
        </w:rPr>
        <w:t xml:space="preserve"> band, 3</w:t>
      </w:r>
      <w:r w:rsidRPr="002D6DDC">
        <w:rPr>
          <w:iCs/>
          <w:strike/>
          <w:color w:val="FF0000"/>
          <w:vertAlign w:val="superscript"/>
          <w:lang w:eastAsia="zh-CN"/>
        </w:rPr>
        <w:t>rd</w:t>
      </w:r>
      <w:r w:rsidRPr="002D6DDC">
        <w:rPr>
          <w:iCs/>
          <w:strike/>
          <w:color w:val="FF0000"/>
          <w:lang w:eastAsia="zh-CN"/>
        </w:rPr>
        <w:t xml:space="preserve"> band } and for the band pair {2</w:t>
      </w:r>
      <w:r w:rsidRPr="002D6DDC">
        <w:rPr>
          <w:iCs/>
          <w:strike/>
          <w:color w:val="FF0000"/>
          <w:vertAlign w:val="superscript"/>
          <w:lang w:eastAsia="zh-CN"/>
        </w:rPr>
        <w:t>nd</w:t>
      </w:r>
      <w:r w:rsidRPr="002D6DDC">
        <w:rPr>
          <w:iCs/>
          <w:strike/>
          <w:color w:val="FF0000"/>
          <w:lang w:eastAsia="zh-CN"/>
        </w:rPr>
        <w:t xml:space="preserve"> band, 3</w:t>
      </w:r>
      <w:r w:rsidRPr="002D6DDC">
        <w:rPr>
          <w:iCs/>
          <w:strike/>
          <w:color w:val="FF0000"/>
          <w:vertAlign w:val="superscript"/>
          <w:lang w:eastAsia="zh-CN"/>
        </w:rPr>
        <w:t>rd</w:t>
      </w:r>
      <w:r w:rsidRPr="002D6DDC">
        <w:rPr>
          <w:iCs/>
          <w:strike/>
          <w:color w:val="FF0000"/>
          <w:lang w:eastAsia="zh-CN"/>
        </w:rPr>
        <w:t xml:space="preserve"> band}.]</w:t>
      </w:r>
    </w:p>
    <w:p w14:paraId="5D4ED7EF" w14:textId="77777777" w:rsidR="002D6DDC" w:rsidRPr="002D6DDC" w:rsidRDefault="002D6DDC" w:rsidP="002D6DDC">
      <w:pPr>
        <w:spacing w:after="240"/>
        <w:ind w:left="851" w:hanging="284"/>
        <w:rPr>
          <w:iCs/>
          <w:strike/>
          <w:color w:val="FF0000"/>
          <w:lang w:eastAsia="zh-CN"/>
        </w:rPr>
      </w:pPr>
      <w:r w:rsidRPr="002D6DDC">
        <w:rPr>
          <w:iCs/>
          <w:strike/>
          <w:color w:val="FF0000"/>
          <w:lang w:eastAsia="zh-CN"/>
        </w:rPr>
        <w:lastRenderedPageBreak/>
        <w:t>[-</w:t>
      </w:r>
      <w:r w:rsidRPr="002D6DDC">
        <w:rPr>
          <w:iCs/>
          <w:strike/>
          <w:color w:val="FF0000"/>
          <w:lang w:eastAsia="zh-CN"/>
        </w:rPr>
        <w:tab/>
        <w:t>When the UE is to transmit a 1-port transmission on one uplink carrier on the 1</w:t>
      </w:r>
      <w:r w:rsidRPr="002D6DDC">
        <w:rPr>
          <w:iCs/>
          <w:strike/>
          <w:color w:val="FF0000"/>
          <w:vertAlign w:val="superscript"/>
          <w:lang w:eastAsia="zh-CN"/>
        </w:rPr>
        <w:t>st</w:t>
      </w:r>
      <w:r w:rsidRPr="002D6DDC">
        <w:rPr>
          <w:iCs/>
          <w:strike/>
          <w:color w:val="FF0000"/>
          <w:lang w:eastAsia="zh-CN"/>
        </w:rPr>
        <w:t xml:space="preserve"> band and the 2</w:t>
      </w:r>
      <w:r w:rsidRPr="002D6DDC">
        <w:rPr>
          <w:iCs/>
          <w:strike/>
          <w:color w:val="FF0000"/>
          <w:vertAlign w:val="superscript"/>
          <w:lang w:eastAsia="zh-CN"/>
        </w:rPr>
        <w:t>nd</w:t>
      </w:r>
      <w:r w:rsidRPr="002D6DDC">
        <w:rPr>
          <w:iCs/>
          <w:strike/>
          <w:color w:val="FF0000"/>
          <w:lang w:eastAsia="zh-CN"/>
        </w:rPr>
        <w:t xml:space="preserve"> band, and if the preceding uplink transmission was a 1-port transmission on a carrier on the 1</w:t>
      </w:r>
      <w:r w:rsidRPr="002D6DDC">
        <w:rPr>
          <w:iCs/>
          <w:strike/>
          <w:color w:val="FF0000"/>
          <w:vertAlign w:val="superscript"/>
          <w:lang w:eastAsia="zh-CN"/>
        </w:rPr>
        <w:t>st</w:t>
      </w:r>
      <w:r w:rsidRPr="002D6DDC">
        <w:rPr>
          <w:iCs/>
          <w:strike/>
          <w:color w:val="FF0000"/>
          <w:lang w:eastAsia="zh-CN"/>
        </w:rPr>
        <w:t xml:space="preserve"> band and/or the 3</w:t>
      </w:r>
      <w:r w:rsidRPr="002D6DDC">
        <w:rPr>
          <w:iCs/>
          <w:strike/>
          <w:color w:val="FF0000"/>
          <w:vertAlign w:val="superscript"/>
          <w:lang w:eastAsia="zh-CN"/>
        </w:rPr>
        <w:t>rd</w:t>
      </w:r>
      <w:r w:rsidRPr="002D6DDC">
        <w:rPr>
          <w:iCs/>
          <w:strike/>
          <w:color w:val="FF0000"/>
          <w:lang w:eastAsia="zh-CN"/>
        </w:rPr>
        <w:t xml:space="preserve"> band and the UE is under the operation state in which 1-port transmission can be supported in the 1</w:t>
      </w:r>
      <w:r w:rsidRPr="002D6DDC">
        <w:rPr>
          <w:iCs/>
          <w:strike/>
          <w:color w:val="FF0000"/>
          <w:vertAlign w:val="superscript"/>
          <w:lang w:eastAsia="zh-CN"/>
        </w:rPr>
        <w:t>st</w:t>
      </w:r>
      <w:r w:rsidRPr="002D6DDC">
        <w:rPr>
          <w:iCs/>
          <w:strike/>
          <w:color w:val="FF0000"/>
          <w:lang w:eastAsia="zh-CN"/>
        </w:rPr>
        <w:t xml:space="preserve"> and 3</w:t>
      </w:r>
      <w:r w:rsidRPr="002D6DDC">
        <w:rPr>
          <w:iCs/>
          <w:strike/>
          <w:color w:val="FF0000"/>
          <w:vertAlign w:val="superscript"/>
          <w:lang w:eastAsia="zh-CN"/>
        </w:rPr>
        <w:t>rd</w:t>
      </w:r>
      <w:r w:rsidRPr="002D6DDC">
        <w:rPr>
          <w:iCs/>
          <w:strike/>
          <w:color w:val="FF0000"/>
          <w:lang w:eastAsia="zh-CN"/>
        </w:rPr>
        <w:t xml:space="preserve"> band, </w:t>
      </w:r>
      <w:r w:rsidRPr="002D6DDC">
        <w:rPr>
          <w:rFonts w:hint="eastAsia"/>
          <w:iCs/>
          <w:strike/>
          <w:color w:val="FF0000"/>
          <w:lang w:eastAsia="zh-CN"/>
        </w:rPr>
        <w:t>i</w:t>
      </w:r>
      <w:r w:rsidRPr="002D6DDC">
        <w:rPr>
          <w:iCs/>
          <w:strike/>
          <w:color w:val="FF0000"/>
          <w:lang w:eastAsia="zh-CN"/>
        </w:rPr>
        <w:t>f UE indicates [</w:t>
      </w:r>
      <w:r w:rsidRPr="002D6DDC">
        <w:rPr>
          <w:i/>
          <w:iCs/>
          <w:strike/>
          <w:color w:val="FF0000"/>
          <w:highlight w:val="yellow"/>
          <w:lang w:eastAsia="zh-CN"/>
        </w:rPr>
        <w:t>AdvancedCapabilityDefinedbyRAN4</w:t>
      </w:r>
      <w:r w:rsidRPr="002D6DDC">
        <w:rPr>
          <w:iCs/>
          <w:strike/>
          <w:color w:val="FF0000"/>
          <w:lang w:eastAsia="zh-CN"/>
        </w:rPr>
        <w:t>] for the 1</w:t>
      </w:r>
      <w:r w:rsidRPr="002D6DDC">
        <w:rPr>
          <w:iCs/>
          <w:strike/>
          <w:color w:val="FF0000"/>
          <w:vertAlign w:val="superscript"/>
          <w:lang w:eastAsia="zh-CN"/>
        </w:rPr>
        <w:t>st</w:t>
      </w:r>
      <w:r w:rsidRPr="002D6DDC">
        <w:rPr>
          <w:iCs/>
          <w:strike/>
          <w:color w:val="FF0000"/>
          <w:lang w:eastAsia="zh-CN"/>
        </w:rPr>
        <w:t xml:space="preserve"> band for band pair{the 2</w:t>
      </w:r>
      <w:r w:rsidRPr="002D6DDC">
        <w:rPr>
          <w:iCs/>
          <w:strike/>
          <w:color w:val="FF0000"/>
          <w:vertAlign w:val="superscript"/>
          <w:lang w:eastAsia="zh-CN"/>
        </w:rPr>
        <w:t>nd</w:t>
      </w:r>
      <w:r w:rsidRPr="002D6DDC">
        <w:rPr>
          <w:iCs/>
          <w:strike/>
          <w:color w:val="FF0000"/>
          <w:lang w:eastAsia="zh-CN"/>
        </w:rPr>
        <w:t xml:space="preserve"> band, the 3</w:t>
      </w:r>
      <w:r w:rsidRPr="002D6DDC">
        <w:rPr>
          <w:iCs/>
          <w:strike/>
          <w:color w:val="FF0000"/>
          <w:vertAlign w:val="superscript"/>
          <w:lang w:eastAsia="zh-CN"/>
        </w:rPr>
        <w:t>rd</w:t>
      </w:r>
      <w:r w:rsidRPr="002D6DDC">
        <w:rPr>
          <w:iCs/>
          <w:strike/>
          <w:color w:val="FF0000"/>
          <w:lang w:eastAsia="zh-CN"/>
        </w:rPr>
        <w:t xml:space="preserve"> band} then the UE is not expected to transmit for the duration of N</w:t>
      </w:r>
      <w:r w:rsidRPr="002D6DDC">
        <w:rPr>
          <w:iCs/>
          <w:strike/>
          <w:color w:val="FF0000"/>
          <w:vertAlign w:val="subscript"/>
          <w:lang w:eastAsia="zh-CN"/>
        </w:rPr>
        <w:t>Tx1-Tx2</w:t>
      </w:r>
      <w:r w:rsidRPr="002D6DDC">
        <w:rPr>
          <w:iCs/>
          <w:strike/>
          <w:color w:val="FF0000"/>
          <w:lang w:eastAsia="zh-CN"/>
        </w:rPr>
        <w:t xml:space="preserve"> on any of the carriers on the 2</w:t>
      </w:r>
      <w:r w:rsidRPr="002D6DDC">
        <w:rPr>
          <w:iCs/>
          <w:strike/>
          <w:color w:val="FF0000"/>
          <w:vertAlign w:val="superscript"/>
          <w:lang w:eastAsia="zh-CN"/>
        </w:rPr>
        <w:t>nd</w:t>
      </w:r>
      <w:r w:rsidRPr="002D6DDC">
        <w:rPr>
          <w:iCs/>
          <w:strike/>
          <w:color w:val="FF0000"/>
          <w:lang w:eastAsia="zh-CN"/>
        </w:rPr>
        <w:t xml:space="preserve"> band and the 3</w:t>
      </w:r>
      <w:r w:rsidRPr="002D6DDC">
        <w:rPr>
          <w:iCs/>
          <w:strike/>
          <w:color w:val="FF0000"/>
          <w:vertAlign w:val="superscript"/>
          <w:lang w:eastAsia="zh-CN"/>
        </w:rPr>
        <w:t>rd</w:t>
      </w:r>
      <w:r w:rsidRPr="002D6DDC">
        <w:rPr>
          <w:iCs/>
          <w:strike/>
          <w:color w:val="FF0000"/>
          <w:lang w:eastAsia="zh-CN"/>
        </w:rPr>
        <w:t xml:space="preserve"> band, otherwise then the UE is not expected to transmit for the duration of </w:t>
      </w:r>
      <w:r w:rsidRPr="002D6DDC">
        <w:rPr>
          <w:i/>
          <w:strike/>
          <w:color w:val="FF0000"/>
          <w:lang w:eastAsia="zh-CN"/>
        </w:rPr>
        <w:t>N</w:t>
      </w:r>
      <w:r w:rsidRPr="002D6DDC">
        <w:rPr>
          <w:iCs/>
          <w:strike/>
          <w:color w:val="FF0000"/>
          <w:vertAlign w:val="subscript"/>
          <w:lang w:eastAsia="zh-CN"/>
        </w:rPr>
        <w:t>Tx1-Tx2</w:t>
      </w:r>
      <w:r w:rsidRPr="002D6DDC">
        <w:rPr>
          <w:iCs/>
          <w:strike/>
          <w:color w:val="FF0000"/>
          <w:lang w:eastAsia="zh-CN"/>
        </w:rPr>
        <w:t xml:space="preserve"> on any of the carriers , where </w:t>
      </w:r>
      <w:r w:rsidRPr="002D6DDC">
        <w:rPr>
          <w:i/>
          <w:strike/>
          <w:color w:val="FF0000"/>
          <w:lang w:eastAsia="zh-CN"/>
        </w:rPr>
        <w:t>N</w:t>
      </w:r>
      <w:r w:rsidRPr="002D6DDC">
        <w:rPr>
          <w:iCs/>
          <w:strike/>
          <w:color w:val="FF0000"/>
          <w:vertAlign w:val="subscript"/>
          <w:lang w:eastAsia="zh-CN"/>
        </w:rPr>
        <w:t>Tx1-Tx2</w:t>
      </w:r>
      <w:r w:rsidRPr="002D6DDC">
        <w:rPr>
          <w:iCs/>
          <w:strike/>
          <w:color w:val="FF0000"/>
          <w:lang w:eastAsia="zh-CN"/>
        </w:rPr>
        <w:t xml:space="preserve"> is the [</w:t>
      </w:r>
      <w:r w:rsidRPr="002D6DDC">
        <w:rPr>
          <w:i/>
          <w:iCs/>
          <w:strike/>
          <w:color w:val="FF0000"/>
          <w:highlight w:val="yellow"/>
          <w:lang w:eastAsia="zh-CN"/>
        </w:rPr>
        <w:t>uplinkTxSwitchingPeriod</w:t>
      </w:r>
      <w:r w:rsidRPr="002D6DDC">
        <w:rPr>
          <w:iCs/>
          <w:strike/>
          <w:color w:val="FF0000"/>
          <w:lang w:eastAsia="zh-CN"/>
        </w:rPr>
        <w:t>] that UE indicates for the band pair {2</w:t>
      </w:r>
      <w:r w:rsidRPr="002D6DDC">
        <w:rPr>
          <w:iCs/>
          <w:strike/>
          <w:color w:val="FF0000"/>
          <w:vertAlign w:val="superscript"/>
          <w:lang w:eastAsia="zh-CN"/>
        </w:rPr>
        <w:t>nd</w:t>
      </w:r>
      <w:r w:rsidRPr="002D6DDC">
        <w:rPr>
          <w:iCs/>
          <w:strike/>
          <w:color w:val="FF0000"/>
          <w:lang w:eastAsia="zh-CN"/>
        </w:rPr>
        <w:t xml:space="preserve"> band, 3</w:t>
      </w:r>
      <w:r w:rsidRPr="002D6DDC">
        <w:rPr>
          <w:iCs/>
          <w:strike/>
          <w:color w:val="FF0000"/>
          <w:vertAlign w:val="superscript"/>
          <w:lang w:eastAsia="zh-CN"/>
        </w:rPr>
        <w:t>rd</w:t>
      </w:r>
      <w:r w:rsidRPr="002D6DDC">
        <w:rPr>
          <w:iCs/>
          <w:strike/>
          <w:color w:val="FF0000"/>
          <w:lang w:eastAsia="zh-CN"/>
        </w:rPr>
        <w:t xml:space="preserve"> band}.]</w:t>
      </w:r>
    </w:p>
    <w:p w14:paraId="6C0DE8A7" w14:textId="31D89813" w:rsidR="002D6DDC" w:rsidRPr="002D6DDC" w:rsidRDefault="002D6DDC" w:rsidP="002D6DDC">
      <w:pPr>
        <w:spacing w:after="240"/>
        <w:ind w:left="851" w:hanging="284"/>
        <w:rPr>
          <w:b/>
          <w:bCs/>
          <w:strike/>
          <w:color w:val="FF0000"/>
          <w:lang w:val="en-US"/>
        </w:rPr>
      </w:pPr>
      <w:r w:rsidRPr="002D6DDC">
        <w:rPr>
          <w:iCs/>
          <w:strike/>
          <w:color w:val="FF0000"/>
          <w:lang w:eastAsia="zh-CN"/>
        </w:rPr>
        <w:t>[-</w:t>
      </w:r>
      <w:r w:rsidRPr="002D6DDC">
        <w:rPr>
          <w:iCs/>
          <w:strike/>
          <w:color w:val="FF0000"/>
          <w:lang w:eastAsia="zh-CN"/>
        </w:rPr>
        <w:tab/>
        <w:t>When the UE is to transmit a 1-port transmission on one uplink carrier on the 1</w:t>
      </w:r>
      <w:r w:rsidRPr="002D6DDC">
        <w:rPr>
          <w:iCs/>
          <w:strike/>
          <w:color w:val="FF0000"/>
          <w:vertAlign w:val="superscript"/>
          <w:lang w:eastAsia="zh-CN"/>
        </w:rPr>
        <w:t>st</w:t>
      </w:r>
      <w:r w:rsidRPr="002D6DDC">
        <w:rPr>
          <w:iCs/>
          <w:strike/>
          <w:color w:val="FF0000"/>
          <w:lang w:eastAsia="zh-CN"/>
        </w:rPr>
        <w:t xml:space="preserve"> band and the 2</w:t>
      </w:r>
      <w:r w:rsidRPr="002D6DDC">
        <w:rPr>
          <w:iCs/>
          <w:strike/>
          <w:color w:val="FF0000"/>
          <w:vertAlign w:val="superscript"/>
          <w:lang w:eastAsia="zh-CN"/>
        </w:rPr>
        <w:t>nd</w:t>
      </w:r>
      <w:r w:rsidRPr="002D6DDC">
        <w:rPr>
          <w:iCs/>
          <w:strike/>
          <w:color w:val="FF0000"/>
          <w:lang w:eastAsia="zh-CN"/>
        </w:rPr>
        <w:t xml:space="preserve"> band, and if the preceding uplink transmission was a 1-port transmission on a carrier on the 3</w:t>
      </w:r>
      <w:r w:rsidRPr="002D6DDC">
        <w:rPr>
          <w:iCs/>
          <w:strike/>
          <w:color w:val="FF0000"/>
          <w:vertAlign w:val="superscript"/>
          <w:lang w:eastAsia="zh-CN"/>
        </w:rPr>
        <w:t>rd</w:t>
      </w:r>
      <w:r w:rsidRPr="002D6DDC">
        <w:rPr>
          <w:iCs/>
          <w:strike/>
          <w:color w:val="FF0000"/>
          <w:lang w:eastAsia="zh-CN"/>
        </w:rPr>
        <w:t xml:space="preserve"> band and/or the 4</w:t>
      </w:r>
      <w:r w:rsidRPr="002D6DDC">
        <w:rPr>
          <w:iCs/>
          <w:strike/>
          <w:color w:val="FF0000"/>
          <w:vertAlign w:val="superscript"/>
          <w:lang w:eastAsia="zh-CN"/>
        </w:rPr>
        <w:t>th</w:t>
      </w:r>
      <w:r w:rsidRPr="002D6DDC">
        <w:rPr>
          <w:iCs/>
          <w:strike/>
          <w:color w:val="FF0000"/>
          <w:lang w:eastAsia="zh-CN"/>
        </w:rPr>
        <w:t xml:space="preserve"> band and the UE is under the operation state in which 1-port transmission can be supported in the 3</w:t>
      </w:r>
      <w:r w:rsidRPr="002D6DDC">
        <w:rPr>
          <w:iCs/>
          <w:strike/>
          <w:color w:val="FF0000"/>
          <w:vertAlign w:val="superscript"/>
          <w:lang w:eastAsia="zh-CN"/>
        </w:rPr>
        <w:t>rd</w:t>
      </w:r>
      <w:r w:rsidRPr="002D6DDC">
        <w:rPr>
          <w:iCs/>
          <w:strike/>
          <w:color w:val="FF0000"/>
          <w:lang w:eastAsia="zh-CN"/>
        </w:rPr>
        <w:t xml:space="preserve"> and 4</w:t>
      </w:r>
      <w:r w:rsidRPr="002D6DDC">
        <w:rPr>
          <w:iCs/>
          <w:strike/>
          <w:color w:val="FF0000"/>
          <w:vertAlign w:val="superscript"/>
          <w:lang w:eastAsia="zh-CN"/>
        </w:rPr>
        <w:t>th</w:t>
      </w:r>
      <w:r w:rsidRPr="002D6DDC">
        <w:rPr>
          <w:iCs/>
          <w:strike/>
          <w:color w:val="FF0000"/>
          <w:lang w:eastAsia="zh-CN"/>
        </w:rPr>
        <w:t xml:space="preserve"> band, then the UE is not expected to transmit for the duration of </w:t>
      </w:r>
      <w:r w:rsidRPr="002D6DDC">
        <w:rPr>
          <w:i/>
          <w:strike/>
          <w:color w:val="FF0000"/>
          <w:lang w:eastAsia="zh-CN"/>
        </w:rPr>
        <w:t>N</w:t>
      </w:r>
      <w:r w:rsidRPr="002D6DDC">
        <w:rPr>
          <w:iCs/>
          <w:strike/>
          <w:color w:val="FF0000"/>
          <w:vertAlign w:val="subscript"/>
          <w:lang w:eastAsia="zh-CN"/>
        </w:rPr>
        <w:t>Tx1-Tx2</w:t>
      </w:r>
      <w:r w:rsidRPr="002D6DDC">
        <w:rPr>
          <w:iCs/>
          <w:strike/>
          <w:color w:val="FF0000"/>
          <w:lang w:eastAsia="zh-CN"/>
        </w:rPr>
        <w:t xml:space="preserve"> on any of the carriers, where </w:t>
      </w:r>
      <w:r w:rsidRPr="002D6DDC">
        <w:rPr>
          <w:i/>
          <w:strike/>
          <w:color w:val="FF0000"/>
          <w:lang w:eastAsia="zh-CN"/>
        </w:rPr>
        <w:t>N</w:t>
      </w:r>
      <w:r w:rsidRPr="002D6DDC">
        <w:rPr>
          <w:iCs/>
          <w:strike/>
          <w:color w:val="FF0000"/>
          <w:vertAlign w:val="subscript"/>
          <w:lang w:eastAsia="zh-CN"/>
        </w:rPr>
        <w:t>Tx1-Tx2</w:t>
      </w:r>
      <w:r w:rsidRPr="002D6DDC">
        <w:rPr>
          <w:iCs/>
          <w:strike/>
          <w:color w:val="FF0000"/>
          <w:lang w:eastAsia="zh-CN"/>
        </w:rPr>
        <w:t xml:space="preserve"> is the max of [</w:t>
      </w:r>
      <w:r w:rsidRPr="002D6DDC">
        <w:rPr>
          <w:i/>
          <w:iCs/>
          <w:strike/>
          <w:color w:val="FF0000"/>
          <w:highlight w:val="yellow"/>
          <w:lang w:eastAsia="zh-CN"/>
        </w:rPr>
        <w:t>uplinkTxSwitchingPeriod</w:t>
      </w:r>
      <w:r w:rsidRPr="002D6DDC">
        <w:rPr>
          <w:iCs/>
          <w:strike/>
          <w:color w:val="FF0000"/>
          <w:lang w:eastAsia="zh-CN"/>
        </w:rPr>
        <w:t>] that UE indicates for the band pair {1</w:t>
      </w:r>
      <w:r w:rsidRPr="002D6DDC">
        <w:rPr>
          <w:iCs/>
          <w:strike/>
          <w:color w:val="FF0000"/>
          <w:vertAlign w:val="superscript"/>
          <w:lang w:eastAsia="zh-CN"/>
        </w:rPr>
        <w:t>st</w:t>
      </w:r>
      <w:r w:rsidRPr="002D6DDC">
        <w:rPr>
          <w:iCs/>
          <w:strike/>
          <w:color w:val="FF0000"/>
          <w:lang w:eastAsia="zh-CN"/>
        </w:rPr>
        <w:t xml:space="preserve"> band, 3</w:t>
      </w:r>
      <w:r w:rsidRPr="002D6DDC">
        <w:rPr>
          <w:iCs/>
          <w:strike/>
          <w:color w:val="FF0000"/>
          <w:vertAlign w:val="superscript"/>
          <w:lang w:eastAsia="zh-CN"/>
        </w:rPr>
        <w:t>rd</w:t>
      </w:r>
      <w:r w:rsidRPr="002D6DDC">
        <w:rPr>
          <w:iCs/>
          <w:strike/>
          <w:color w:val="FF0000"/>
          <w:lang w:eastAsia="zh-CN"/>
        </w:rPr>
        <w:t xml:space="preserve">  band}, band pair {1</w:t>
      </w:r>
      <w:r w:rsidRPr="002D6DDC">
        <w:rPr>
          <w:iCs/>
          <w:strike/>
          <w:color w:val="FF0000"/>
          <w:vertAlign w:val="superscript"/>
          <w:lang w:eastAsia="zh-CN"/>
        </w:rPr>
        <w:t>st</w:t>
      </w:r>
      <w:r w:rsidRPr="002D6DDC">
        <w:rPr>
          <w:iCs/>
          <w:strike/>
          <w:color w:val="FF0000"/>
          <w:lang w:eastAsia="zh-CN"/>
        </w:rPr>
        <w:t xml:space="preserve"> band, 4</w:t>
      </w:r>
      <w:r w:rsidRPr="002D6DDC">
        <w:rPr>
          <w:iCs/>
          <w:strike/>
          <w:color w:val="FF0000"/>
          <w:vertAlign w:val="superscript"/>
          <w:lang w:eastAsia="zh-CN"/>
        </w:rPr>
        <w:t>th</w:t>
      </w:r>
      <w:r w:rsidRPr="002D6DDC">
        <w:rPr>
          <w:iCs/>
          <w:strike/>
          <w:color w:val="FF0000"/>
          <w:lang w:eastAsia="zh-CN"/>
        </w:rPr>
        <w:t xml:space="preserve">  band}, band pair {2</w:t>
      </w:r>
      <w:r w:rsidRPr="002D6DDC">
        <w:rPr>
          <w:iCs/>
          <w:strike/>
          <w:color w:val="FF0000"/>
          <w:vertAlign w:val="superscript"/>
          <w:lang w:eastAsia="zh-CN"/>
        </w:rPr>
        <w:t>nd</w:t>
      </w:r>
      <w:r w:rsidRPr="002D6DDC">
        <w:rPr>
          <w:iCs/>
          <w:strike/>
          <w:color w:val="FF0000"/>
          <w:lang w:eastAsia="zh-CN"/>
        </w:rPr>
        <w:t xml:space="preserve"> band, 3</w:t>
      </w:r>
      <w:r w:rsidRPr="002D6DDC">
        <w:rPr>
          <w:iCs/>
          <w:strike/>
          <w:color w:val="FF0000"/>
          <w:vertAlign w:val="superscript"/>
          <w:lang w:eastAsia="zh-CN"/>
        </w:rPr>
        <w:t>rd</w:t>
      </w:r>
      <w:r w:rsidRPr="002D6DDC">
        <w:rPr>
          <w:iCs/>
          <w:strike/>
          <w:color w:val="FF0000"/>
          <w:lang w:eastAsia="zh-CN"/>
        </w:rPr>
        <w:t xml:space="preserve">  band}and band pair {2</w:t>
      </w:r>
      <w:r w:rsidRPr="002D6DDC">
        <w:rPr>
          <w:iCs/>
          <w:strike/>
          <w:color w:val="FF0000"/>
          <w:vertAlign w:val="superscript"/>
          <w:lang w:eastAsia="zh-CN"/>
        </w:rPr>
        <w:t>nd</w:t>
      </w:r>
      <w:r w:rsidRPr="002D6DDC">
        <w:rPr>
          <w:iCs/>
          <w:strike/>
          <w:color w:val="FF0000"/>
          <w:lang w:eastAsia="zh-CN"/>
        </w:rPr>
        <w:t xml:space="preserve"> band, 4</w:t>
      </w:r>
      <w:r w:rsidRPr="002D6DDC">
        <w:rPr>
          <w:iCs/>
          <w:strike/>
          <w:color w:val="FF0000"/>
          <w:vertAlign w:val="superscript"/>
          <w:lang w:eastAsia="zh-CN"/>
        </w:rPr>
        <w:t>th</w:t>
      </w:r>
      <w:r w:rsidRPr="002D6DDC">
        <w:rPr>
          <w:iCs/>
          <w:strike/>
          <w:color w:val="FF0000"/>
          <w:lang w:eastAsia="zh-CN"/>
        </w:rPr>
        <w:t xml:space="preserve"> band}.]</w:t>
      </w:r>
    </w:p>
    <w:p w14:paraId="3A3B64EA" w14:textId="77777777" w:rsidR="002D6DDC" w:rsidRPr="00D61A6F" w:rsidRDefault="002D6DDC" w:rsidP="00BD4F83">
      <w:pPr>
        <w:pStyle w:val="B1"/>
        <w:ind w:left="0" w:firstLine="0"/>
        <w:rPr>
          <w:b/>
          <w:bCs/>
          <w:lang w:val="en-US"/>
        </w:rPr>
      </w:pPr>
    </w:p>
    <w:p w14:paraId="56FA0BDC" w14:textId="548409B9" w:rsidR="004422B1" w:rsidRPr="007E211D" w:rsidRDefault="004422B1" w:rsidP="004422B1">
      <w:pPr>
        <w:pStyle w:val="Heading1"/>
        <w:rPr>
          <w:lang w:val="en-US"/>
        </w:rPr>
      </w:pPr>
      <w:bookmarkStart w:id="4" w:name="_Toc138850584"/>
      <w:r w:rsidRPr="007E211D">
        <w:rPr>
          <w:lang w:val="en-US"/>
        </w:rPr>
        <w:t>Conclusion</w:t>
      </w:r>
      <w:bookmarkEnd w:id="4"/>
    </w:p>
    <w:p w14:paraId="4B9B39FB" w14:textId="32BFDFF9" w:rsidR="004913C7" w:rsidRDefault="004913C7" w:rsidP="004913C7">
      <w:pPr>
        <w:rPr>
          <w:lang w:val="en-US"/>
        </w:rPr>
      </w:pPr>
      <w:r w:rsidRPr="007E211D">
        <w:rPr>
          <w:lang w:val="en-US"/>
        </w:rPr>
        <w:t xml:space="preserve">The </w:t>
      </w:r>
      <w:r w:rsidR="003A7E17">
        <w:rPr>
          <w:lang w:val="en-US"/>
        </w:rPr>
        <w:t>following observations and proposals are made on the remaining issues of Multicarrier UL Tx Switching scheme:</w:t>
      </w:r>
    </w:p>
    <w:p w14:paraId="127CDD35" w14:textId="77777777" w:rsidR="003A7E17" w:rsidRPr="00242CDD" w:rsidRDefault="003A7E17" w:rsidP="003A7E17">
      <w:pPr>
        <w:rPr>
          <w:b/>
          <w:bCs/>
          <w:lang w:val="en-US"/>
        </w:rPr>
      </w:pPr>
      <w:r>
        <w:rPr>
          <w:b/>
          <w:bCs/>
          <w:lang w:val="en-US"/>
        </w:rPr>
        <w:t xml:space="preserve">Observation 1: On the issue of </w:t>
      </w:r>
      <w:r w:rsidRPr="00242CDD">
        <w:rPr>
          <w:b/>
          <w:bCs/>
          <w:lang w:val="en-US"/>
        </w:rPr>
        <w:t>Simultaneous transmission of a Supplemental Uplink and another uplink</w:t>
      </w:r>
      <w:r>
        <w:rPr>
          <w:b/>
          <w:bCs/>
          <w:lang w:val="en-US"/>
        </w:rPr>
        <w:t>: There is no need to revise the post-RAN1#114 CR any further and the issue can be closed.</w:t>
      </w:r>
    </w:p>
    <w:p w14:paraId="4F715A08" w14:textId="3E06EE52" w:rsidR="003A7E17" w:rsidRDefault="003A7E17" w:rsidP="003A7E17">
      <w:pPr>
        <w:rPr>
          <w:b/>
          <w:bCs/>
          <w:lang w:val="en-US"/>
        </w:rPr>
      </w:pPr>
      <w:r w:rsidRPr="00242CDD">
        <w:rPr>
          <w:b/>
          <w:bCs/>
          <w:lang w:val="en-US"/>
        </w:rPr>
        <w:t xml:space="preserve">Observation 2: </w:t>
      </w:r>
      <w:r>
        <w:rPr>
          <w:b/>
          <w:bCs/>
          <w:lang w:val="en-US"/>
        </w:rPr>
        <w:t>On the issue of minimum separation time between two switches: The</w:t>
      </w:r>
      <w:r w:rsidRPr="00A15DBB">
        <w:rPr>
          <w:b/>
          <w:bCs/>
          <w:lang w:val="en-US"/>
        </w:rPr>
        <w:t xml:space="preserve"> </w:t>
      </w:r>
      <w:r>
        <w:rPr>
          <w:b/>
          <w:bCs/>
          <w:lang w:val="en-US"/>
        </w:rPr>
        <w:t xml:space="preserve">post-RAN1#114 CR and the RAN1#114-agreed UE feature description are aligned and </w:t>
      </w:r>
      <w:r w:rsidRPr="00A15DBB">
        <w:rPr>
          <w:b/>
          <w:bCs/>
          <w:lang w:val="en-US"/>
        </w:rPr>
        <w:t>is no need to revise the post-RAN1#114 CR</w:t>
      </w:r>
      <w:r>
        <w:rPr>
          <w:b/>
          <w:bCs/>
          <w:lang w:val="en-US"/>
        </w:rPr>
        <w:t>. The issue can be closed.</w:t>
      </w:r>
    </w:p>
    <w:p w14:paraId="62587F5E" w14:textId="77777777" w:rsidR="003A7E17" w:rsidRDefault="003A7E17" w:rsidP="003A7E17">
      <w:pPr>
        <w:rPr>
          <w:b/>
          <w:bCs/>
          <w:lang w:val="en-US"/>
        </w:rPr>
      </w:pPr>
      <w:r>
        <w:rPr>
          <w:b/>
          <w:bCs/>
          <w:lang w:val="en-US"/>
        </w:rPr>
        <w:t>Proposal 1: On the issue of switching period location: Make the following modification to the post-RAN1#114 CR:</w:t>
      </w:r>
    </w:p>
    <w:p w14:paraId="781B1ADA" w14:textId="77777777" w:rsidR="003A7E17" w:rsidRPr="004509F8" w:rsidRDefault="003A7E17" w:rsidP="003A7E17">
      <w:pPr>
        <w:pStyle w:val="B1"/>
        <w:rPr>
          <w:strike/>
          <w:color w:val="FF0000"/>
        </w:rPr>
      </w:pPr>
      <w:r w:rsidRPr="004509F8">
        <w:rPr>
          <w:strike/>
          <w:color w:val="FF0000"/>
        </w:rPr>
        <w:t>[</w:t>
      </w:r>
      <w:r w:rsidRPr="00C639CD">
        <w:t>-</w:t>
      </w:r>
      <w:r w:rsidRPr="00C639CD">
        <w:tab/>
        <w:t>For an uplink</w:t>
      </w:r>
      <w:r>
        <w:t xml:space="preserve"> switch t</w:t>
      </w:r>
      <w:r w:rsidRPr="00BA04DC">
        <w:t xml:space="preserve">he UE determines </w:t>
      </w:r>
      <w:r>
        <w:t xml:space="preserve">the band of the </w:t>
      </w:r>
      <w:r w:rsidRPr="00BA04DC">
        <w:t xml:space="preserve">switching period location </w:t>
      </w:r>
      <w:r>
        <w:t>as defined in [</w:t>
      </w:r>
      <w:r>
        <w:rPr>
          <w:lang w:val="en-US"/>
        </w:rPr>
        <w:t>8, TS 38.101-1]</w:t>
      </w:r>
      <w:r>
        <w:t xml:space="preserve"> based on the configured priority of the bands</w:t>
      </w:r>
      <w:r w:rsidRPr="004509F8">
        <w:rPr>
          <w:strike/>
          <w:color w:val="FF0000"/>
        </w:rPr>
        <w:t xml:space="preserve">, where the priority per band is provided by the higher layer parameter </w:t>
      </w:r>
      <w:r w:rsidRPr="004509F8">
        <w:rPr>
          <w:strike/>
          <w:color w:val="FF0000"/>
          <w:highlight w:val="yellow"/>
        </w:rPr>
        <w:t>[</w:t>
      </w:r>
      <w:r w:rsidRPr="004509F8">
        <w:rPr>
          <w:i/>
          <w:iCs/>
          <w:strike/>
          <w:color w:val="FF0000"/>
          <w:highlight w:val="yellow"/>
        </w:rPr>
        <w:t>BandPriorityList</w:t>
      </w:r>
      <w:r w:rsidRPr="004509F8">
        <w:rPr>
          <w:strike/>
          <w:color w:val="FF0000"/>
          <w:highlight w:val="yellow"/>
        </w:rPr>
        <w:t>]</w:t>
      </w:r>
      <w:r>
        <w:t xml:space="preserve">. </w:t>
      </w:r>
      <w:r w:rsidRPr="004509F8">
        <w:rPr>
          <w:strike/>
          <w:color w:val="FF0000"/>
        </w:rPr>
        <w:t xml:space="preserve">The switch is located on </w:t>
      </w:r>
      <w:proofErr w:type="gramStart"/>
      <w:r w:rsidRPr="004509F8">
        <w:rPr>
          <w:strike/>
          <w:color w:val="FF0000"/>
        </w:rPr>
        <w:t>either</w:t>
      </w:r>
      <w:proofErr w:type="gramEnd"/>
      <w:r w:rsidRPr="004509F8">
        <w:rPr>
          <w:strike/>
          <w:color w:val="FF0000"/>
        </w:rPr>
        <w:t xml:space="preserve"> </w:t>
      </w:r>
    </w:p>
    <w:p w14:paraId="42E21801" w14:textId="77777777" w:rsidR="003A7E17" w:rsidRPr="004509F8" w:rsidRDefault="003A7E17" w:rsidP="003A7E17">
      <w:pPr>
        <w:pStyle w:val="B1"/>
        <w:ind w:left="852"/>
        <w:rPr>
          <w:strike/>
          <w:color w:val="FF0000"/>
        </w:rPr>
      </w:pPr>
      <w:r w:rsidRPr="004509F8">
        <w:rPr>
          <w:strike/>
          <w:color w:val="FF0000"/>
        </w:rPr>
        <w:t>-</w:t>
      </w:r>
      <w:r w:rsidRPr="004509F8">
        <w:rPr>
          <w:strike/>
          <w:color w:val="FF0000"/>
        </w:rPr>
        <w:tab/>
        <w:t>the switch-from band(s) if the highest priority band is a switch-to band, or</w:t>
      </w:r>
    </w:p>
    <w:p w14:paraId="76BFAD1C" w14:textId="77777777" w:rsidR="003A7E17" w:rsidRDefault="003A7E17" w:rsidP="003A7E17">
      <w:pPr>
        <w:pStyle w:val="B1"/>
        <w:ind w:left="852"/>
        <w:rPr>
          <w:strike/>
          <w:color w:val="FF0000"/>
        </w:rPr>
      </w:pPr>
      <w:r w:rsidRPr="004509F8">
        <w:rPr>
          <w:strike/>
          <w:color w:val="FF0000"/>
        </w:rPr>
        <w:t>-</w:t>
      </w:r>
      <w:r w:rsidRPr="004509F8">
        <w:rPr>
          <w:strike/>
          <w:color w:val="FF0000"/>
        </w:rPr>
        <w:tab/>
        <w:t>the switch-to band(s) if the highest priority band is a switch-from band.]</w:t>
      </w:r>
    </w:p>
    <w:p w14:paraId="3B2702C5" w14:textId="77777777" w:rsidR="003A7E17" w:rsidRDefault="003A7E17" w:rsidP="003A7E17">
      <w:pPr>
        <w:pStyle w:val="B1"/>
        <w:ind w:left="0" w:firstLine="0"/>
        <w:rPr>
          <w:b/>
          <w:bCs/>
          <w:lang w:val="en-US"/>
        </w:rPr>
      </w:pPr>
      <w:r w:rsidRPr="00242CDD">
        <w:rPr>
          <w:b/>
          <w:bCs/>
          <w:lang w:val="en-US"/>
        </w:rPr>
        <w:t xml:space="preserve">Observation </w:t>
      </w:r>
      <w:r>
        <w:rPr>
          <w:b/>
          <w:bCs/>
          <w:lang w:val="en-US"/>
        </w:rPr>
        <w:t>3</w:t>
      </w:r>
      <w:r w:rsidRPr="00242CDD">
        <w:rPr>
          <w:b/>
          <w:bCs/>
          <w:lang w:val="en-US"/>
        </w:rPr>
        <w:t xml:space="preserve">: </w:t>
      </w:r>
      <w:r>
        <w:rPr>
          <w:b/>
          <w:bCs/>
          <w:lang w:val="en-US"/>
        </w:rPr>
        <w:t>On the issue of d</w:t>
      </w:r>
      <w:r w:rsidRPr="002D6DDC">
        <w:rPr>
          <w:b/>
          <w:bCs/>
          <w:lang w:val="en-US"/>
        </w:rPr>
        <w:t>ifferent switching period durations for different switching cases</w:t>
      </w:r>
      <w:r>
        <w:rPr>
          <w:b/>
          <w:bCs/>
          <w:lang w:val="en-US"/>
        </w:rPr>
        <w:t>: The 38.101-1 is covering the switching duration capability for different switching cases and the definition proposed for 38.214 is redundant.</w:t>
      </w:r>
    </w:p>
    <w:p w14:paraId="62A20FF6" w14:textId="77777777" w:rsidR="003A7E17" w:rsidRDefault="003A7E17" w:rsidP="003A7E17">
      <w:pPr>
        <w:rPr>
          <w:b/>
          <w:bCs/>
          <w:lang w:val="en-US"/>
        </w:rPr>
      </w:pPr>
      <w:r>
        <w:rPr>
          <w:b/>
          <w:bCs/>
          <w:lang w:val="en-US"/>
        </w:rPr>
        <w:t>Proposal 2: On the issue of d</w:t>
      </w:r>
      <w:r w:rsidRPr="002D6DDC">
        <w:rPr>
          <w:b/>
          <w:bCs/>
          <w:lang w:val="en-US"/>
        </w:rPr>
        <w:t>ifferent switching period durations for different switching cases</w:t>
      </w:r>
      <w:r>
        <w:rPr>
          <w:b/>
          <w:bCs/>
          <w:lang w:val="en-US"/>
        </w:rPr>
        <w:t>: Make the following deletion to the post-RAN1#114 CR:</w:t>
      </w:r>
    </w:p>
    <w:p w14:paraId="7E4B4CBF" w14:textId="77777777" w:rsidR="003A7E17" w:rsidRPr="002D6DDC" w:rsidRDefault="003A7E17" w:rsidP="003A7E17">
      <w:pPr>
        <w:spacing w:after="240"/>
        <w:ind w:left="852" w:hanging="284"/>
        <w:rPr>
          <w:iCs/>
          <w:strike/>
          <w:color w:val="FF0000"/>
          <w:lang w:eastAsia="zh-CN"/>
        </w:rPr>
      </w:pPr>
      <w:r w:rsidRPr="002D6DDC">
        <w:rPr>
          <w:iCs/>
          <w:strike/>
          <w:color w:val="FF0000"/>
          <w:lang w:eastAsia="zh-CN"/>
        </w:rPr>
        <w:t>[-</w:t>
      </w:r>
      <w:r w:rsidRPr="002D6DDC">
        <w:rPr>
          <w:iCs/>
          <w:strike/>
          <w:color w:val="FF0000"/>
          <w:lang w:eastAsia="zh-CN"/>
        </w:rPr>
        <w:tab/>
        <w:t>When the UE is to transmit a 2-port transmission on one uplink carrier on the 1</w:t>
      </w:r>
      <w:r w:rsidRPr="002D6DDC">
        <w:rPr>
          <w:iCs/>
          <w:strike/>
          <w:color w:val="FF0000"/>
          <w:vertAlign w:val="superscript"/>
          <w:lang w:eastAsia="zh-CN"/>
        </w:rPr>
        <w:t>st</w:t>
      </w:r>
      <w:r w:rsidRPr="002D6DDC">
        <w:rPr>
          <w:iCs/>
          <w:strike/>
          <w:color w:val="FF0000"/>
          <w:lang w:eastAsia="zh-CN"/>
        </w:rPr>
        <w:t xml:space="preserve"> band and if the preceding uplink transmission was a 1-port transmission on a carrier on the 2</w:t>
      </w:r>
      <w:r w:rsidRPr="002D6DDC">
        <w:rPr>
          <w:iCs/>
          <w:strike/>
          <w:color w:val="FF0000"/>
          <w:vertAlign w:val="superscript"/>
          <w:lang w:eastAsia="zh-CN"/>
        </w:rPr>
        <w:t>nd</w:t>
      </w:r>
      <w:r w:rsidRPr="002D6DDC">
        <w:rPr>
          <w:iCs/>
          <w:strike/>
          <w:color w:val="FF0000"/>
          <w:lang w:eastAsia="zh-CN"/>
        </w:rPr>
        <w:t xml:space="preserve"> and/or 3</w:t>
      </w:r>
      <w:r w:rsidRPr="002D6DDC">
        <w:rPr>
          <w:iCs/>
          <w:strike/>
          <w:color w:val="FF0000"/>
          <w:vertAlign w:val="superscript"/>
          <w:lang w:eastAsia="zh-CN"/>
        </w:rPr>
        <w:t>rd</w:t>
      </w:r>
      <w:r w:rsidRPr="002D6DDC">
        <w:rPr>
          <w:iCs/>
          <w:strike/>
          <w:color w:val="FF0000"/>
          <w:lang w:eastAsia="zh-CN"/>
        </w:rPr>
        <w:t xml:space="preserve"> band and the UE is under the operation state in which 1-port transmission can be supported in the 2</w:t>
      </w:r>
      <w:r w:rsidRPr="002D6DDC">
        <w:rPr>
          <w:iCs/>
          <w:strike/>
          <w:color w:val="FF0000"/>
          <w:vertAlign w:val="superscript"/>
          <w:lang w:eastAsia="zh-CN"/>
        </w:rPr>
        <w:t>nd</w:t>
      </w:r>
      <w:r w:rsidRPr="002D6DDC">
        <w:rPr>
          <w:iCs/>
          <w:strike/>
          <w:color w:val="FF0000"/>
          <w:lang w:eastAsia="zh-CN"/>
        </w:rPr>
        <w:t xml:space="preserve"> and 3</w:t>
      </w:r>
      <w:r w:rsidRPr="002D6DDC">
        <w:rPr>
          <w:iCs/>
          <w:strike/>
          <w:color w:val="FF0000"/>
          <w:vertAlign w:val="superscript"/>
          <w:lang w:eastAsia="zh-CN"/>
        </w:rPr>
        <w:t>rd</w:t>
      </w:r>
      <w:r w:rsidRPr="002D6DDC">
        <w:rPr>
          <w:iCs/>
          <w:strike/>
          <w:color w:val="FF0000"/>
          <w:lang w:eastAsia="zh-CN"/>
        </w:rPr>
        <w:t xml:space="preserve"> band, then the UE is not expected to transmit for the duration of </w:t>
      </w:r>
      <w:r w:rsidRPr="002D6DDC">
        <w:rPr>
          <w:i/>
          <w:strike/>
          <w:color w:val="FF0000"/>
          <w:lang w:eastAsia="zh-CN"/>
        </w:rPr>
        <w:t>N</w:t>
      </w:r>
      <w:r w:rsidRPr="002D6DDC">
        <w:rPr>
          <w:iCs/>
          <w:strike/>
          <w:color w:val="FF0000"/>
          <w:vertAlign w:val="subscript"/>
          <w:lang w:eastAsia="zh-CN"/>
        </w:rPr>
        <w:t>Tx1-Tx2</w:t>
      </w:r>
      <w:r w:rsidRPr="002D6DDC">
        <w:rPr>
          <w:iCs/>
          <w:strike/>
          <w:color w:val="FF0000"/>
          <w:lang w:eastAsia="zh-CN"/>
        </w:rPr>
        <w:t xml:space="preserve"> on any of the carriers, where </w:t>
      </w:r>
      <w:r w:rsidRPr="002D6DDC">
        <w:rPr>
          <w:i/>
          <w:strike/>
          <w:color w:val="FF0000"/>
          <w:lang w:eastAsia="zh-CN"/>
        </w:rPr>
        <w:t>N</w:t>
      </w:r>
      <w:r w:rsidRPr="002D6DDC">
        <w:rPr>
          <w:iCs/>
          <w:strike/>
          <w:color w:val="FF0000"/>
          <w:vertAlign w:val="subscript"/>
          <w:lang w:eastAsia="zh-CN"/>
        </w:rPr>
        <w:t>Tx1-Tx2</w:t>
      </w:r>
      <w:r w:rsidRPr="002D6DDC">
        <w:rPr>
          <w:iCs/>
          <w:strike/>
          <w:color w:val="FF0000"/>
          <w:lang w:eastAsia="zh-CN"/>
        </w:rPr>
        <w:t xml:space="preserve"> is the max of [</w:t>
      </w:r>
      <w:r w:rsidRPr="002D6DDC">
        <w:rPr>
          <w:i/>
          <w:iCs/>
          <w:strike/>
          <w:color w:val="FF0000"/>
          <w:highlight w:val="yellow"/>
          <w:lang w:eastAsia="zh-CN"/>
        </w:rPr>
        <w:t>uplinkTxSwitchingPeriod</w:t>
      </w:r>
      <w:r w:rsidRPr="002D6DDC">
        <w:rPr>
          <w:iCs/>
          <w:strike/>
          <w:color w:val="FF0000"/>
          <w:lang w:eastAsia="zh-CN"/>
        </w:rPr>
        <w:t>] that UE indicates for the band pair {1</w:t>
      </w:r>
      <w:r w:rsidRPr="002D6DDC">
        <w:rPr>
          <w:iCs/>
          <w:strike/>
          <w:color w:val="FF0000"/>
          <w:vertAlign w:val="superscript"/>
          <w:lang w:eastAsia="zh-CN"/>
        </w:rPr>
        <w:t>st</w:t>
      </w:r>
      <w:r w:rsidRPr="002D6DDC">
        <w:rPr>
          <w:iCs/>
          <w:strike/>
          <w:color w:val="FF0000"/>
          <w:lang w:eastAsia="zh-CN"/>
        </w:rPr>
        <w:t xml:space="preserve"> band, 2</w:t>
      </w:r>
      <w:r w:rsidRPr="002D6DDC">
        <w:rPr>
          <w:iCs/>
          <w:strike/>
          <w:color w:val="FF0000"/>
          <w:vertAlign w:val="superscript"/>
          <w:lang w:eastAsia="zh-CN"/>
        </w:rPr>
        <w:t>nd</w:t>
      </w:r>
      <w:r w:rsidRPr="002D6DDC">
        <w:rPr>
          <w:iCs/>
          <w:strike/>
          <w:color w:val="FF0000"/>
          <w:lang w:eastAsia="zh-CN"/>
        </w:rPr>
        <w:t xml:space="preserve"> band} and for the band pair {1</w:t>
      </w:r>
      <w:r w:rsidRPr="002D6DDC">
        <w:rPr>
          <w:iCs/>
          <w:strike/>
          <w:color w:val="FF0000"/>
          <w:vertAlign w:val="superscript"/>
          <w:lang w:eastAsia="zh-CN"/>
        </w:rPr>
        <w:t>st</w:t>
      </w:r>
      <w:r w:rsidRPr="002D6DDC">
        <w:rPr>
          <w:iCs/>
          <w:strike/>
          <w:color w:val="FF0000"/>
          <w:lang w:eastAsia="zh-CN"/>
        </w:rPr>
        <w:t xml:space="preserve"> band, 3</w:t>
      </w:r>
      <w:r w:rsidRPr="002D6DDC">
        <w:rPr>
          <w:iCs/>
          <w:strike/>
          <w:color w:val="FF0000"/>
          <w:vertAlign w:val="superscript"/>
          <w:lang w:eastAsia="zh-CN"/>
        </w:rPr>
        <w:t>rd</w:t>
      </w:r>
      <w:r w:rsidRPr="002D6DDC">
        <w:rPr>
          <w:iCs/>
          <w:strike/>
          <w:color w:val="FF0000"/>
          <w:lang w:eastAsia="zh-CN"/>
        </w:rPr>
        <w:t xml:space="preserve"> band}.]</w:t>
      </w:r>
    </w:p>
    <w:p w14:paraId="29CC294F" w14:textId="77777777" w:rsidR="003A7E17" w:rsidRPr="002D6DDC" w:rsidRDefault="003A7E17" w:rsidP="003A7E17">
      <w:pPr>
        <w:spacing w:after="240"/>
        <w:ind w:left="852" w:hanging="284"/>
        <w:rPr>
          <w:iCs/>
          <w:strike/>
          <w:color w:val="FF0000"/>
          <w:lang w:eastAsia="zh-CN"/>
        </w:rPr>
      </w:pPr>
      <w:r w:rsidRPr="002D6DDC">
        <w:rPr>
          <w:iCs/>
          <w:strike/>
          <w:color w:val="FF0000"/>
          <w:lang w:eastAsia="zh-CN"/>
        </w:rPr>
        <w:t>[-</w:t>
      </w:r>
      <w:r w:rsidRPr="002D6DDC">
        <w:rPr>
          <w:iCs/>
          <w:strike/>
          <w:color w:val="FF0000"/>
          <w:lang w:eastAsia="zh-CN"/>
        </w:rPr>
        <w:tab/>
        <w:t>When the UE is to transmit a 1-port transmission on one uplink carrier on the 1</w:t>
      </w:r>
      <w:r w:rsidRPr="002D6DDC">
        <w:rPr>
          <w:iCs/>
          <w:strike/>
          <w:color w:val="FF0000"/>
          <w:vertAlign w:val="superscript"/>
          <w:lang w:eastAsia="zh-CN"/>
        </w:rPr>
        <w:t>st</w:t>
      </w:r>
      <w:r w:rsidRPr="002D6DDC">
        <w:rPr>
          <w:iCs/>
          <w:strike/>
          <w:color w:val="FF0000"/>
          <w:lang w:eastAsia="zh-CN"/>
        </w:rPr>
        <w:t xml:space="preserve"> band and the 2</w:t>
      </w:r>
      <w:r w:rsidRPr="002D6DDC">
        <w:rPr>
          <w:iCs/>
          <w:strike/>
          <w:color w:val="FF0000"/>
          <w:vertAlign w:val="superscript"/>
          <w:lang w:eastAsia="zh-CN"/>
        </w:rPr>
        <w:t>nd</w:t>
      </w:r>
      <w:r w:rsidRPr="002D6DDC">
        <w:rPr>
          <w:iCs/>
          <w:strike/>
          <w:color w:val="FF0000"/>
          <w:lang w:eastAsia="zh-CN"/>
        </w:rPr>
        <w:t xml:space="preserve"> band, and if the preceding uplink transmission was a 1-port or 2-port transmission on a carrier on the 3</w:t>
      </w:r>
      <w:r w:rsidRPr="002D6DDC">
        <w:rPr>
          <w:iCs/>
          <w:strike/>
          <w:color w:val="FF0000"/>
          <w:vertAlign w:val="superscript"/>
          <w:lang w:eastAsia="zh-CN"/>
        </w:rPr>
        <w:t>rd</w:t>
      </w:r>
      <w:r w:rsidRPr="002D6DDC">
        <w:rPr>
          <w:iCs/>
          <w:strike/>
          <w:color w:val="FF0000"/>
          <w:lang w:eastAsia="zh-CN"/>
        </w:rPr>
        <w:t xml:space="preserve"> band and the UE is under the operation state in which 2-port transmission can be supported on the 3</w:t>
      </w:r>
      <w:r w:rsidRPr="002D6DDC">
        <w:rPr>
          <w:iCs/>
          <w:strike/>
          <w:color w:val="FF0000"/>
          <w:vertAlign w:val="superscript"/>
          <w:lang w:eastAsia="zh-CN"/>
        </w:rPr>
        <w:t>rd</w:t>
      </w:r>
      <w:r w:rsidRPr="002D6DDC">
        <w:rPr>
          <w:iCs/>
          <w:strike/>
          <w:color w:val="FF0000"/>
          <w:lang w:eastAsia="zh-CN"/>
        </w:rPr>
        <w:t xml:space="preserve"> band, then the UE is not expected to transmit for the duration of </w:t>
      </w:r>
      <w:r w:rsidRPr="002D6DDC">
        <w:rPr>
          <w:i/>
          <w:strike/>
          <w:color w:val="FF0000"/>
          <w:lang w:eastAsia="zh-CN"/>
        </w:rPr>
        <w:t>N</w:t>
      </w:r>
      <w:r w:rsidRPr="002D6DDC">
        <w:rPr>
          <w:iCs/>
          <w:strike/>
          <w:color w:val="FF0000"/>
          <w:vertAlign w:val="subscript"/>
          <w:lang w:eastAsia="zh-CN"/>
        </w:rPr>
        <w:t>Tx1-Tx2</w:t>
      </w:r>
      <w:r w:rsidRPr="002D6DDC">
        <w:rPr>
          <w:iCs/>
          <w:strike/>
          <w:color w:val="FF0000"/>
          <w:lang w:eastAsia="zh-CN"/>
        </w:rPr>
        <w:t xml:space="preserve"> on any of the carriers, where </w:t>
      </w:r>
      <w:r w:rsidRPr="002D6DDC">
        <w:rPr>
          <w:i/>
          <w:strike/>
          <w:color w:val="FF0000"/>
          <w:lang w:eastAsia="zh-CN"/>
        </w:rPr>
        <w:t>N</w:t>
      </w:r>
      <w:r w:rsidRPr="002D6DDC">
        <w:rPr>
          <w:iCs/>
          <w:strike/>
          <w:color w:val="FF0000"/>
          <w:vertAlign w:val="subscript"/>
          <w:lang w:eastAsia="zh-CN"/>
        </w:rPr>
        <w:t>Tx1-Tx2</w:t>
      </w:r>
      <w:r w:rsidRPr="002D6DDC">
        <w:rPr>
          <w:iCs/>
          <w:strike/>
          <w:color w:val="FF0000"/>
          <w:lang w:eastAsia="zh-CN"/>
        </w:rPr>
        <w:t xml:space="preserve"> is the max of [</w:t>
      </w:r>
      <w:r w:rsidRPr="002D6DDC">
        <w:rPr>
          <w:i/>
          <w:iCs/>
          <w:strike/>
          <w:color w:val="FF0000"/>
          <w:highlight w:val="yellow"/>
          <w:lang w:eastAsia="zh-CN"/>
        </w:rPr>
        <w:t>uplinkTxSwitchingPeriod</w:t>
      </w:r>
      <w:r w:rsidRPr="002D6DDC">
        <w:rPr>
          <w:iCs/>
          <w:strike/>
          <w:color w:val="FF0000"/>
          <w:lang w:eastAsia="zh-CN"/>
        </w:rPr>
        <w:t>] that UE indicates for the band pair {1</w:t>
      </w:r>
      <w:r w:rsidRPr="002D6DDC">
        <w:rPr>
          <w:iCs/>
          <w:strike/>
          <w:color w:val="FF0000"/>
          <w:vertAlign w:val="superscript"/>
          <w:lang w:eastAsia="zh-CN"/>
        </w:rPr>
        <w:t>st</w:t>
      </w:r>
      <w:r w:rsidRPr="002D6DDC">
        <w:rPr>
          <w:iCs/>
          <w:strike/>
          <w:color w:val="FF0000"/>
          <w:lang w:eastAsia="zh-CN"/>
        </w:rPr>
        <w:t xml:space="preserve"> band, 3</w:t>
      </w:r>
      <w:r w:rsidRPr="002D6DDC">
        <w:rPr>
          <w:iCs/>
          <w:strike/>
          <w:color w:val="FF0000"/>
          <w:vertAlign w:val="superscript"/>
          <w:lang w:eastAsia="zh-CN"/>
        </w:rPr>
        <w:t>rd</w:t>
      </w:r>
      <w:r w:rsidRPr="002D6DDC">
        <w:rPr>
          <w:iCs/>
          <w:strike/>
          <w:color w:val="FF0000"/>
          <w:lang w:eastAsia="zh-CN"/>
        </w:rPr>
        <w:t xml:space="preserve"> band } and for the band pair {2</w:t>
      </w:r>
      <w:r w:rsidRPr="002D6DDC">
        <w:rPr>
          <w:iCs/>
          <w:strike/>
          <w:color w:val="FF0000"/>
          <w:vertAlign w:val="superscript"/>
          <w:lang w:eastAsia="zh-CN"/>
        </w:rPr>
        <w:t>nd</w:t>
      </w:r>
      <w:r w:rsidRPr="002D6DDC">
        <w:rPr>
          <w:iCs/>
          <w:strike/>
          <w:color w:val="FF0000"/>
          <w:lang w:eastAsia="zh-CN"/>
        </w:rPr>
        <w:t xml:space="preserve"> band, 3</w:t>
      </w:r>
      <w:r w:rsidRPr="002D6DDC">
        <w:rPr>
          <w:iCs/>
          <w:strike/>
          <w:color w:val="FF0000"/>
          <w:vertAlign w:val="superscript"/>
          <w:lang w:eastAsia="zh-CN"/>
        </w:rPr>
        <w:t>rd</w:t>
      </w:r>
      <w:r w:rsidRPr="002D6DDC">
        <w:rPr>
          <w:iCs/>
          <w:strike/>
          <w:color w:val="FF0000"/>
          <w:lang w:eastAsia="zh-CN"/>
        </w:rPr>
        <w:t xml:space="preserve"> band}.]</w:t>
      </w:r>
    </w:p>
    <w:p w14:paraId="18598129" w14:textId="77777777" w:rsidR="003A7E17" w:rsidRPr="002D6DDC" w:rsidRDefault="003A7E17" w:rsidP="003A7E17">
      <w:pPr>
        <w:spacing w:after="240"/>
        <w:ind w:left="851" w:hanging="284"/>
        <w:rPr>
          <w:iCs/>
          <w:strike/>
          <w:color w:val="FF0000"/>
          <w:lang w:eastAsia="zh-CN"/>
        </w:rPr>
      </w:pPr>
      <w:r w:rsidRPr="002D6DDC">
        <w:rPr>
          <w:iCs/>
          <w:strike/>
          <w:color w:val="FF0000"/>
          <w:lang w:eastAsia="zh-CN"/>
        </w:rPr>
        <w:lastRenderedPageBreak/>
        <w:t>[-</w:t>
      </w:r>
      <w:r w:rsidRPr="002D6DDC">
        <w:rPr>
          <w:iCs/>
          <w:strike/>
          <w:color w:val="FF0000"/>
          <w:lang w:eastAsia="zh-CN"/>
        </w:rPr>
        <w:tab/>
        <w:t>When the UE is to transmit a 1-port transmission on one uplink carrier on the 1</w:t>
      </w:r>
      <w:r w:rsidRPr="002D6DDC">
        <w:rPr>
          <w:iCs/>
          <w:strike/>
          <w:color w:val="FF0000"/>
          <w:vertAlign w:val="superscript"/>
          <w:lang w:eastAsia="zh-CN"/>
        </w:rPr>
        <w:t>st</w:t>
      </w:r>
      <w:r w:rsidRPr="002D6DDC">
        <w:rPr>
          <w:iCs/>
          <w:strike/>
          <w:color w:val="FF0000"/>
          <w:lang w:eastAsia="zh-CN"/>
        </w:rPr>
        <w:t xml:space="preserve"> band and the 2</w:t>
      </w:r>
      <w:r w:rsidRPr="002D6DDC">
        <w:rPr>
          <w:iCs/>
          <w:strike/>
          <w:color w:val="FF0000"/>
          <w:vertAlign w:val="superscript"/>
          <w:lang w:eastAsia="zh-CN"/>
        </w:rPr>
        <w:t>nd</w:t>
      </w:r>
      <w:r w:rsidRPr="002D6DDC">
        <w:rPr>
          <w:iCs/>
          <w:strike/>
          <w:color w:val="FF0000"/>
          <w:lang w:eastAsia="zh-CN"/>
        </w:rPr>
        <w:t xml:space="preserve"> band, and if the preceding uplink transmission was a 1-port transmission on a carrier on the 1</w:t>
      </w:r>
      <w:r w:rsidRPr="002D6DDC">
        <w:rPr>
          <w:iCs/>
          <w:strike/>
          <w:color w:val="FF0000"/>
          <w:vertAlign w:val="superscript"/>
          <w:lang w:eastAsia="zh-CN"/>
        </w:rPr>
        <w:t>st</w:t>
      </w:r>
      <w:r w:rsidRPr="002D6DDC">
        <w:rPr>
          <w:iCs/>
          <w:strike/>
          <w:color w:val="FF0000"/>
          <w:lang w:eastAsia="zh-CN"/>
        </w:rPr>
        <w:t xml:space="preserve"> band and/or the 3</w:t>
      </w:r>
      <w:r w:rsidRPr="002D6DDC">
        <w:rPr>
          <w:iCs/>
          <w:strike/>
          <w:color w:val="FF0000"/>
          <w:vertAlign w:val="superscript"/>
          <w:lang w:eastAsia="zh-CN"/>
        </w:rPr>
        <w:t>rd</w:t>
      </w:r>
      <w:r w:rsidRPr="002D6DDC">
        <w:rPr>
          <w:iCs/>
          <w:strike/>
          <w:color w:val="FF0000"/>
          <w:lang w:eastAsia="zh-CN"/>
        </w:rPr>
        <w:t xml:space="preserve"> band and the UE is under the operation state in which 1-port transmission can be supported in the 1</w:t>
      </w:r>
      <w:r w:rsidRPr="002D6DDC">
        <w:rPr>
          <w:iCs/>
          <w:strike/>
          <w:color w:val="FF0000"/>
          <w:vertAlign w:val="superscript"/>
          <w:lang w:eastAsia="zh-CN"/>
        </w:rPr>
        <w:t>st</w:t>
      </w:r>
      <w:r w:rsidRPr="002D6DDC">
        <w:rPr>
          <w:iCs/>
          <w:strike/>
          <w:color w:val="FF0000"/>
          <w:lang w:eastAsia="zh-CN"/>
        </w:rPr>
        <w:t xml:space="preserve"> and 3</w:t>
      </w:r>
      <w:r w:rsidRPr="002D6DDC">
        <w:rPr>
          <w:iCs/>
          <w:strike/>
          <w:color w:val="FF0000"/>
          <w:vertAlign w:val="superscript"/>
          <w:lang w:eastAsia="zh-CN"/>
        </w:rPr>
        <w:t>rd</w:t>
      </w:r>
      <w:r w:rsidRPr="002D6DDC">
        <w:rPr>
          <w:iCs/>
          <w:strike/>
          <w:color w:val="FF0000"/>
          <w:lang w:eastAsia="zh-CN"/>
        </w:rPr>
        <w:t xml:space="preserve"> band, </w:t>
      </w:r>
      <w:r w:rsidRPr="002D6DDC">
        <w:rPr>
          <w:rFonts w:hint="eastAsia"/>
          <w:iCs/>
          <w:strike/>
          <w:color w:val="FF0000"/>
          <w:lang w:eastAsia="zh-CN"/>
        </w:rPr>
        <w:t>i</w:t>
      </w:r>
      <w:r w:rsidRPr="002D6DDC">
        <w:rPr>
          <w:iCs/>
          <w:strike/>
          <w:color w:val="FF0000"/>
          <w:lang w:eastAsia="zh-CN"/>
        </w:rPr>
        <w:t>f UE indicates [</w:t>
      </w:r>
      <w:r w:rsidRPr="002D6DDC">
        <w:rPr>
          <w:i/>
          <w:iCs/>
          <w:strike/>
          <w:color w:val="FF0000"/>
          <w:highlight w:val="yellow"/>
          <w:lang w:eastAsia="zh-CN"/>
        </w:rPr>
        <w:t>AdvancedCapabilityDefinedbyRAN4</w:t>
      </w:r>
      <w:r w:rsidRPr="002D6DDC">
        <w:rPr>
          <w:iCs/>
          <w:strike/>
          <w:color w:val="FF0000"/>
          <w:lang w:eastAsia="zh-CN"/>
        </w:rPr>
        <w:t>] for the 1</w:t>
      </w:r>
      <w:r w:rsidRPr="002D6DDC">
        <w:rPr>
          <w:iCs/>
          <w:strike/>
          <w:color w:val="FF0000"/>
          <w:vertAlign w:val="superscript"/>
          <w:lang w:eastAsia="zh-CN"/>
        </w:rPr>
        <w:t>st</w:t>
      </w:r>
      <w:r w:rsidRPr="002D6DDC">
        <w:rPr>
          <w:iCs/>
          <w:strike/>
          <w:color w:val="FF0000"/>
          <w:lang w:eastAsia="zh-CN"/>
        </w:rPr>
        <w:t xml:space="preserve"> band for band pair{the 2</w:t>
      </w:r>
      <w:r w:rsidRPr="002D6DDC">
        <w:rPr>
          <w:iCs/>
          <w:strike/>
          <w:color w:val="FF0000"/>
          <w:vertAlign w:val="superscript"/>
          <w:lang w:eastAsia="zh-CN"/>
        </w:rPr>
        <w:t>nd</w:t>
      </w:r>
      <w:r w:rsidRPr="002D6DDC">
        <w:rPr>
          <w:iCs/>
          <w:strike/>
          <w:color w:val="FF0000"/>
          <w:lang w:eastAsia="zh-CN"/>
        </w:rPr>
        <w:t xml:space="preserve"> band, the 3</w:t>
      </w:r>
      <w:r w:rsidRPr="002D6DDC">
        <w:rPr>
          <w:iCs/>
          <w:strike/>
          <w:color w:val="FF0000"/>
          <w:vertAlign w:val="superscript"/>
          <w:lang w:eastAsia="zh-CN"/>
        </w:rPr>
        <w:t>rd</w:t>
      </w:r>
      <w:r w:rsidRPr="002D6DDC">
        <w:rPr>
          <w:iCs/>
          <w:strike/>
          <w:color w:val="FF0000"/>
          <w:lang w:eastAsia="zh-CN"/>
        </w:rPr>
        <w:t xml:space="preserve"> band} then the UE is not expected to transmit for the duration of N</w:t>
      </w:r>
      <w:r w:rsidRPr="002D6DDC">
        <w:rPr>
          <w:iCs/>
          <w:strike/>
          <w:color w:val="FF0000"/>
          <w:vertAlign w:val="subscript"/>
          <w:lang w:eastAsia="zh-CN"/>
        </w:rPr>
        <w:t>Tx1-Tx2</w:t>
      </w:r>
      <w:r w:rsidRPr="002D6DDC">
        <w:rPr>
          <w:iCs/>
          <w:strike/>
          <w:color w:val="FF0000"/>
          <w:lang w:eastAsia="zh-CN"/>
        </w:rPr>
        <w:t xml:space="preserve"> on any of the carriers on the 2</w:t>
      </w:r>
      <w:r w:rsidRPr="002D6DDC">
        <w:rPr>
          <w:iCs/>
          <w:strike/>
          <w:color w:val="FF0000"/>
          <w:vertAlign w:val="superscript"/>
          <w:lang w:eastAsia="zh-CN"/>
        </w:rPr>
        <w:t>nd</w:t>
      </w:r>
      <w:r w:rsidRPr="002D6DDC">
        <w:rPr>
          <w:iCs/>
          <w:strike/>
          <w:color w:val="FF0000"/>
          <w:lang w:eastAsia="zh-CN"/>
        </w:rPr>
        <w:t xml:space="preserve"> band and the 3</w:t>
      </w:r>
      <w:r w:rsidRPr="002D6DDC">
        <w:rPr>
          <w:iCs/>
          <w:strike/>
          <w:color w:val="FF0000"/>
          <w:vertAlign w:val="superscript"/>
          <w:lang w:eastAsia="zh-CN"/>
        </w:rPr>
        <w:t>rd</w:t>
      </w:r>
      <w:r w:rsidRPr="002D6DDC">
        <w:rPr>
          <w:iCs/>
          <w:strike/>
          <w:color w:val="FF0000"/>
          <w:lang w:eastAsia="zh-CN"/>
        </w:rPr>
        <w:t xml:space="preserve"> band, otherwise then the UE is not expected to transmit for the duration of </w:t>
      </w:r>
      <w:r w:rsidRPr="002D6DDC">
        <w:rPr>
          <w:i/>
          <w:strike/>
          <w:color w:val="FF0000"/>
          <w:lang w:eastAsia="zh-CN"/>
        </w:rPr>
        <w:t>N</w:t>
      </w:r>
      <w:r w:rsidRPr="002D6DDC">
        <w:rPr>
          <w:iCs/>
          <w:strike/>
          <w:color w:val="FF0000"/>
          <w:vertAlign w:val="subscript"/>
          <w:lang w:eastAsia="zh-CN"/>
        </w:rPr>
        <w:t>Tx1-Tx2</w:t>
      </w:r>
      <w:r w:rsidRPr="002D6DDC">
        <w:rPr>
          <w:iCs/>
          <w:strike/>
          <w:color w:val="FF0000"/>
          <w:lang w:eastAsia="zh-CN"/>
        </w:rPr>
        <w:t xml:space="preserve"> on any of the carriers , where </w:t>
      </w:r>
      <w:r w:rsidRPr="002D6DDC">
        <w:rPr>
          <w:i/>
          <w:strike/>
          <w:color w:val="FF0000"/>
          <w:lang w:eastAsia="zh-CN"/>
        </w:rPr>
        <w:t>N</w:t>
      </w:r>
      <w:r w:rsidRPr="002D6DDC">
        <w:rPr>
          <w:iCs/>
          <w:strike/>
          <w:color w:val="FF0000"/>
          <w:vertAlign w:val="subscript"/>
          <w:lang w:eastAsia="zh-CN"/>
        </w:rPr>
        <w:t>Tx1-Tx2</w:t>
      </w:r>
      <w:r w:rsidRPr="002D6DDC">
        <w:rPr>
          <w:iCs/>
          <w:strike/>
          <w:color w:val="FF0000"/>
          <w:lang w:eastAsia="zh-CN"/>
        </w:rPr>
        <w:t xml:space="preserve"> is the [</w:t>
      </w:r>
      <w:r w:rsidRPr="002D6DDC">
        <w:rPr>
          <w:i/>
          <w:iCs/>
          <w:strike/>
          <w:color w:val="FF0000"/>
          <w:highlight w:val="yellow"/>
          <w:lang w:eastAsia="zh-CN"/>
        </w:rPr>
        <w:t>uplinkTxSwitchingPeriod</w:t>
      </w:r>
      <w:r w:rsidRPr="002D6DDC">
        <w:rPr>
          <w:iCs/>
          <w:strike/>
          <w:color w:val="FF0000"/>
          <w:lang w:eastAsia="zh-CN"/>
        </w:rPr>
        <w:t>] that UE indicates for the band pair {2</w:t>
      </w:r>
      <w:r w:rsidRPr="002D6DDC">
        <w:rPr>
          <w:iCs/>
          <w:strike/>
          <w:color w:val="FF0000"/>
          <w:vertAlign w:val="superscript"/>
          <w:lang w:eastAsia="zh-CN"/>
        </w:rPr>
        <w:t>nd</w:t>
      </w:r>
      <w:r w:rsidRPr="002D6DDC">
        <w:rPr>
          <w:iCs/>
          <w:strike/>
          <w:color w:val="FF0000"/>
          <w:lang w:eastAsia="zh-CN"/>
        </w:rPr>
        <w:t xml:space="preserve"> band, 3</w:t>
      </w:r>
      <w:r w:rsidRPr="002D6DDC">
        <w:rPr>
          <w:iCs/>
          <w:strike/>
          <w:color w:val="FF0000"/>
          <w:vertAlign w:val="superscript"/>
          <w:lang w:eastAsia="zh-CN"/>
        </w:rPr>
        <w:t>rd</w:t>
      </w:r>
      <w:r w:rsidRPr="002D6DDC">
        <w:rPr>
          <w:iCs/>
          <w:strike/>
          <w:color w:val="FF0000"/>
          <w:lang w:eastAsia="zh-CN"/>
        </w:rPr>
        <w:t xml:space="preserve"> band}.]</w:t>
      </w:r>
    </w:p>
    <w:p w14:paraId="3CBCC3FB" w14:textId="77777777" w:rsidR="003A7E17" w:rsidRPr="002D6DDC" w:rsidRDefault="003A7E17" w:rsidP="003A7E17">
      <w:pPr>
        <w:spacing w:after="240"/>
        <w:ind w:left="851" w:hanging="284"/>
        <w:rPr>
          <w:b/>
          <w:bCs/>
          <w:strike/>
          <w:color w:val="FF0000"/>
          <w:lang w:val="en-US"/>
        </w:rPr>
      </w:pPr>
      <w:r w:rsidRPr="002D6DDC">
        <w:rPr>
          <w:iCs/>
          <w:strike/>
          <w:color w:val="FF0000"/>
          <w:lang w:eastAsia="zh-CN"/>
        </w:rPr>
        <w:t>[-</w:t>
      </w:r>
      <w:r w:rsidRPr="002D6DDC">
        <w:rPr>
          <w:iCs/>
          <w:strike/>
          <w:color w:val="FF0000"/>
          <w:lang w:eastAsia="zh-CN"/>
        </w:rPr>
        <w:tab/>
        <w:t>When the UE is to transmit a 1-port transmission on one uplink carrier on the 1</w:t>
      </w:r>
      <w:r w:rsidRPr="002D6DDC">
        <w:rPr>
          <w:iCs/>
          <w:strike/>
          <w:color w:val="FF0000"/>
          <w:vertAlign w:val="superscript"/>
          <w:lang w:eastAsia="zh-CN"/>
        </w:rPr>
        <w:t>st</w:t>
      </w:r>
      <w:r w:rsidRPr="002D6DDC">
        <w:rPr>
          <w:iCs/>
          <w:strike/>
          <w:color w:val="FF0000"/>
          <w:lang w:eastAsia="zh-CN"/>
        </w:rPr>
        <w:t xml:space="preserve"> band and the 2</w:t>
      </w:r>
      <w:r w:rsidRPr="002D6DDC">
        <w:rPr>
          <w:iCs/>
          <w:strike/>
          <w:color w:val="FF0000"/>
          <w:vertAlign w:val="superscript"/>
          <w:lang w:eastAsia="zh-CN"/>
        </w:rPr>
        <w:t>nd</w:t>
      </w:r>
      <w:r w:rsidRPr="002D6DDC">
        <w:rPr>
          <w:iCs/>
          <w:strike/>
          <w:color w:val="FF0000"/>
          <w:lang w:eastAsia="zh-CN"/>
        </w:rPr>
        <w:t xml:space="preserve"> band, and if the preceding uplink transmission was a 1-port transmission on a carrier on the 3</w:t>
      </w:r>
      <w:r w:rsidRPr="002D6DDC">
        <w:rPr>
          <w:iCs/>
          <w:strike/>
          <w:color w:val="FF0000"/>
          <w:vertAlign w:val="superscript"/>
          <w:lang w:eastAsia="zh-CN"/>
        </w:rPr>
        <w:t>rd</w:t>
      </w:r>
      <w:r w:rsidRPr="002D6DDC">
        <w:rPr>
          <w:iCs/>
          <w:strike/>
          <w:color w:val="FF0000"/>
          <w:lang w:eastAsia="zh-CN"/>
        </w:rPr>
        <w:t xml:space="preserve"> band and/or the 4</w:t>
      </w:r>
      <w:r w:rsidRPr="002D6DDC">
        <w:rPr>
          <w:iCs/>
          <w:strike/>
          <w:color w:val="FF0000"/>
          <w:vertAlign w:val="superscript"/>
          <w:lang w:eastAsia="zh-CN"/>
        </w:rPr>
        <w:t>th</w:t>
      </w:r>
      <w:r w:rsidRPr="002D6DDC">
        <w:rPr>
          <w:iCs/>
          <w:strike/>
          <w:color w:val="FF0000"/>
          <w:lang w:eastAsia="zh-CN"/>
        </w:rPr>
        <w:t xml:space="preserve"> band and the UE is under the operation state in which 1-port transmission can be supported in the 3</w:t>
      </w:r>
      <w:r w:rsidRPr="002D6DDC">
        <w:rPr>
          <w:iCs/>
          <w:strike/>
          <w:color w:val="FF0000"/>
          <w:vertAlign w:val="superscript"/>
          <w:lang w:eastAsia="zh-CN"/>
        </w:rPr>
        <w:t>rd</w:t>
      </w:r>
      <w:r w:rsidRPr="002D6DDC">
        <w:rPr>
          <w:iCs/>
          <w:strike/>
          <w:color w:val="FF0000"/>
          <w:lang w:eastAsia="zh-CN"/>
        </w:rPr>
        <w:t xml:space="preserve"> and 4</w:t>
      </w:r>
      <w:r w:rsidRPr="002D6DDC">
        <w:rPr>
          <w:iCs/>
          <w:strike/>
          <w:color w:val="FF0000"/>
          <w:vertAlign w:val="superscript"/>
          <w:lang w:eastAsia="zh-CN"/>
        </w:rPr>
        <w:t>th</w:t>
      </w:r>
      <w:r w:rsidRPr="002D6DDC">
        <w:rPr>
          <w:iCs/>
          <w:strike/>
          <w:color w:val="FF0000"/>
          <w:lang w:eastAsia="zh-CN"/>
        </w:rPr>
        <w:t xml:space="preserve"> band, then the UE is not expected to transmit for the duration of </w:t>
      </w:r>
      <w:r w:rsidRPr="002D6DDC">
        <w:rPr>
          <w:i/>
          <w:strike/>
          <w:color w:val="FF0000"/>
          <w:lang w:eastAsia="zh-CN"/>
        </w:rPr>
        <w:t>N</w:t>
      </w:r>
      <w:r w:rsidRPr="002D6DDC">
        <w:rPr>
          <w:iCs/>
          <w:strike/>
          <w:color w:val="FF0000"/>
          <w:vertAlign w:val="subscript"/>
          <w:lang w:eastAsia="zh-CN"/>
        </w:rPr>
        <w:t>Tx1-Tx2</w:t>
      </w:r>
      <w:r w:rsidRPr="002D6DDC">
        <w:rPr>
          <w:iCs/>
          <w:strike/>
          <w:color w:val="FF0000"/>
          <w:lang w:eastAsia="zh-CN"/>
        </w:rPr>
        <w:t xml:space="preserve"> on any of the carriers, where </w:t>
      </w:r>
      <w:r w:rsidRPr="002D6DDC">
        <w:rPr>
          <w:i/>
          <w:strike/>
          <w:color w:val="FF0000"/>
          <w:lang w:eastAsia="zh-CN"/>
        </w:rPr>
        <w:t>N</w:t>
      </w:r>
      <w:r w:rsidRPr="002D6DDC">
        <w:rPr>
          <w:iCs/>
          <w:strike/>
          <w:color w:val="FF0000"/>
          <w:vertAlign w:val="subscript"/>
          <w:lang w:eastAsia="zh-CN"/>
        </w:rPr>
        <w:t>Tx1-Tx2</w:t>
      </w:r>
      <w:r w:rsidRPr="002D6DDC">
        <w:rPr>
          <w:iCs/>
          <w:strike/>
          <w:color w:val="FF0000"/>
          <w:lang w:eastAsia="zh-CN"/>
        </w:rPr>
        <w:t xml:space="preserve"> is the max of [</w:t>
      </w:r>
      <w:r w:rsidRPr="002D6DDC">
        <w:rPr>
          <w:i/>
          <w:iCs/>
          <w:strike/>
          <w:color w:val="FF0000"/>
          <w:highlight w:val="yellow"/>
          <w:lang w:eastAsia="zh-CN"/>
        </w:rPr>
        <w:t>uplinkTxSwitchingPeriod</w:t>
      </w:r>
      <w:r w:rsidRPr="002D6DDC">
        <w:rPr>
          <w:iCs/>
          <w:strike/>
          <w:color w:val="FF0000"/>
          <w:lang w:eastAsia="zh-CN"/>
        </w:rPr>
        <w:t>] that UE indicates for the band pair {1</w:t>
      </w:r>
      <w:r w:rsidRPr="002D6DDC">
        <w:rPr>
          <w:iCs/>
          <w:strike/>
          <w:color w:val="FF0000"/>
          <w:vertAlign w:val="superscript"/>
          <w:lang w:eastAsia="zh-CN"/>
        </w:rPr>
        <w:t>st</w:t>
      </w:r>
      <w:r w:rsidRPr="002D6DDC">
        <w:rPr>
          <w:iCs/>
          <w:strike/>
          <w:color w:val="FF0000"/>
          <w:lang w:eastAsia="zh-CN"/>
        </w:rPr>
        <w:t xml:space="preserve"> band, 3</w:t>
      </w:r>
      <w:r w:rsidRPr="002D6DDC">
        <w:rPr>
          <w:iCs/>
          <w:strike/>
          <w:color w:val="FF0000"/>
          <w:vertAlign w:val="superscript"/>
          <w:lang w:eastAsia="zh-CN"/>
        </w:rPr>
        <w:t>rd</w:t>
      </w:r>
      <w:r w:rsidRPr="002D6DDC">
        <w:rPr>
          <w:iCs/>
          <w:strike/>
          <w:color w:val="FF0000"/>
          <w:lang w:eastAsia="zh-CN"/>
        </w:rPr>
        <w:t xml:space="preserve">  band}, band pair {1</w:t>
      </w:r>
      <w:r w:rsidRPr="002D6DDC">
        <w:rPr>
          <w:iCs/>
          <w:strike/>
          <w:color w:val="FF0000"/>
          <w:vertAlign w:val="superscript"/>
          <w:lang w:eastAsia="zh-CN"/>
        </w:rPr>
        <w:t>st</w:t>
      </w:r>
      <w:r w:rsidRPr="002D6DDC">
        <w:rPr>
          <w:iCs/>
          <w:strike/>
          <w:color w:val="FF0000"/>
          <w:lang w:eastAsia="zh-CN"/>
        </w:rPr>
        <w:t xml:space="preserve"> band, 4</w:t>
      </w:r>
      <w:r w:rsidRPr="002D6DDC">
        <w:rPr>
          <w:iCs/>
          <w:strike/>
          <w:color w:val="FF0000"/>
          <w:vertAlign w:val="superscript"/>
          <w:lang w:eastAsia="zh-CN"/>
        </w:rPr>
        <w:t>th</w:t>
      </w:r>
      <w:r w:rsidRPr="002D6DDC">
        <w:rPr>
          <w:iCs/>
          <w:strike/>
          <w:color w:val="FF0000"/>
          <w:lang w:eastAsia="zh-CN"/>
        </w:rPr>
        <w:t xml:space="preserve">  band}, band pair {2</w:t>
      </w:r>
      <w:r w:rsidRPr="002D6DDC">
        <w:rPr>
          <w:iCs/>
          <w:strike/>
          <w:color w:val="FF0000"/>
          <w:vertAlign w:val="superscript"/>
          <w:lang w:eastAsia="zh-CN"/>
        </w:rPr>
        <w:t>nd</w:t>
      </w:r>
      <w:r w:rsidRPr="002D6DDC">
        <w:rPr>
          <w:iCs/>
          <w:strike/>
          <w:color w:val="FF0000"/>
          <w:lang w:eastAsia="zh-CN"/>
        </w:rPr>
        <w:t xml:space="preserve"> band, 3</w:t>
      </w:r>
      <w:r w:rsidRPr="002D6DDC">
        <w:rPr>
          <w:iCs/>
          <w:strike/>
          <w:color w:val="FF0000"/>
          <w:vertAlign w:val="superscript"/>
          <w:lang w:eastAsia="zh-CN"/>
        </w:rPr>
        <w:t>rd</w:t>
      </w:r>
      <w:r w:rsidRPr="002D6DDC">
        <w:rPr>
          <w:iCs/>
          <w:strike/>
          <w:color w:val="FF0000"/>
          <w:lang w:eastAsia="zh-CN"/>
        </w:rPr>
        <w:t xml:space="preserve">  band}and band pair {2</w:t>
      </w:r>
      <w:r w:rsidRPr="002D6DDC">
        <w:rPr>
          <w:iCs/>
          <w:strike/>
          <w:color w:val="FF0000"/>
          <w:vertAlign w:val="superscript"/>
          <w:lang w:eastAsia="zh-CN"/>
        </w:rPr>
        <w:t>nd</w:t>
      </w:r>
      <w:r w:rsidRPr="002D6DDC">
        <w:rPr>
          <w:iCs/>
          <w:strike/>
          <w:color w:val="FF0000"/>
          <w:lang w:eastAsia="zh-CN"/>
        </w:rPr>
        <w:t xml:space="preserve"> band, 4</w:t>
      </w:r>
      <w:r w:rsidRPr="002D6DDC">
        <w:rPr>
          <w:iCs/>
          <w:strike/>
          <w:color w:val="FF0000"/>
          <w:vertAlign w:val="superscript"/>
          <w:lang w:eastAsia="zh-CN"/>
        </w:rPr>
        <w:t>th</w:t>
      </w:r>
      <w:r w:rsidRPr="002D6DDC">
        <w:rPr>
          <w:iCs/>
          <w:strike/>
          <w:color w:val="FF0000"/>
          <w:lang w:eastAsia="zh-CN"/>
        </w:rPr>
        <w:t xml:space="preserve"> band}.]</w:t>
      </w:r>
    </w:p>
    <w:p w14:paraId="0A01DED4" w14:textId="77777777" w:rsidR="00211326" w:rsidRPr="003A7E17" w:rsidRDefault="00211326" w:rsidP="00211326">
      <w:pPr>
        <w:rPr>
          <w:lang w:val="en-US"/>
        </w:rPr>
      </w:pPr>
    </w:p>
    <w:p w14:paraId="04CE1CD9" w14:textId="03A11B3A" w:rsidR="00211326" w:rsidRDefault="00211326" w:rsidP="00211326">
      <w:pPr>
        <w:pStyle w:val="Heading1"/>
        <w:numPr>
          <w:ilvl w:val="0"/>
          <w:numId w:val="0"/>
        </w:numPr>
        <w:ind w:left="432" w:hanging="432"/>
        <w:rPr>
          <w:lang w:val="en-US"/>
        </w:rPr>
      </w:pPr>
      <w:r>
        <w:rPr>
          <w:lang w:val="en-US"/>
        </w:rPr>
        <w:t>References</w:t>
      </w:r>
    </w:p>
    <w:p w14:paraId="248643F2" w14:textId="462BCAE5" w:rsidR="00211326" w:rsidRPr="00E2712A" w:rsidRDefault="000D442D" w:rsidP="00D61A6F">
      <w:pPr>
        <w:pStyle w:val="ListParagraph"/>
        <w:numPr>
          <w:ilvl w:val="0"/>
          <w:numId w:val="4"/>
        </w:numPr>
        <w:rPr>
          <w:sz w:val="20"/>
          <w:szCs w:val="20"/>
          <w:lang w:val="en-US"/>
        </w:rPr>
      </w:pPr>
      <w:hyperlink r:id="rId13" w:history="1">
        <w:r w:rsidR="00211326" w:rsidRPr="00E2712A">
          <w:rPr>
            <w:rStyle w:val="Hyperlink"/>
            <w:sz w:val="20"/>
            <w:szCs w:val="20"/>
            <w:lang w:val="en-US"/>
          </w:rPr>
          <w:t>R1-23xxxxx</w:t>
        </w:r>
      </w:hyperlink>
      <w:r w:rsidR="00211326" w:rsidRPr="00E2712A">
        <w:rPr>
          <w:sz w:val="20"/>
          <w:szCs w:val="20"/>
          <w:lang w:val="en-US"/>
        </w:rPr>
        <w:t xml:space="preserve"> </w:t>
      </w:r>
      <w:r w:rsidR="00E2712A" w:rsidRPr="00E2712A">
        <w:rPr>
          <w:sz w:val="20"/>
          <w:szCs w:val="20"/>
          <w:lang w:val="en-US"/>
        </w:rPr>
        <w:t>draft CR 38.214 NR_MC_enh-Core_ULSwitching-v01r01</w:t>
      </w:r>
      <w:r w:rsidR="00211326" w:rsidRPr="00E2712A">
        <w:rPr>
          <w:sz w:val="20"/>
          <w:szCs w:val="20"/>
          <w:lang w:val="en-US"/>
        </w:rPr>
        <w:t>,</w:t>
      </w:r>
      <w:r w:rsidR="00E2712A" w:rsidRPr="00E2712A">
        <w:rPr>
          <w:sz w:val="20"/>
          <w:szCs w:val="20"/>
          <w:lang w:val="en-US"/>
        </w:rPr>
        <w:t xml:space="preserve"> </w:t>
      </w:r>
      <w:r w:rsidR="00211326" w:rsidRPr="00E2712A">
        <w:rPr>
          <w:sz w:val="20"/>
          <w:szCs w:val="20"/>
          <w:lang w:val="en-US"/>
        </w:rPr>
        <w:t>September</w:t>
      </w:r>
      <w:r w:rsidR="00E2712A" w:rsidRPr="00E2712A">
        <w:rPr>
          <w:sz w:val="20"/>
          <w:szCs w:val="20"/>
          <w:lang w:val="en-US"/>
        </w:rPr>
        <w:t xml:space="preserve"> 6</w:t>
      </w:r>
      <w:r w:rsidR="00242CDD">
        <w:rPr>
          <w:sz w:val="20"/>
          <w:szCs w:val="20"/>
          <w:lang w:val="en-US"/>
        </w:rPr>
        <w:t>,</w:t>
      </w:r>
      <w:r w:rsidR="00E2712A" w:rsidRPr="00E2712A">
        <w:rPr>
          <w:sz w:val="20"/>
          <w:szCs w:val="20"/>
          <w:lang w:val="en-US"/>
        </w:rPr>
        <w:t xml:space="preserve"> </w:t>
      </w:r>
      <w:r w:rsidR="00211326" w:rsidRPr="00E2712A">
        <w:rPr>
          <w:sz w:val="20"/>
          <w:szCs w:val="20"/>
          <w:lang w:val="en-US"/>
        </w:rPr>
        <w:t>2023, Nokia</w:t>
      </w:r>
    </w:p>
    <w:p w14:paraId="1AF4A86E" w14:textId="0A1F700F" w:rsidR="00E2712A" w:rsidRPr="00D61A6F" w:rsidRDefault="000D442D" w:rsidP="00D61A6F">
      <w:pPr>
        <w:pStyle w:val="ListParagraph"/>
        <w:numPr>
          <w:ilvl w:val="0"/>
          <w:numId w:val="4"/>
        </w:numPr>
        <w:rPr>
          <w:sz w:val="20"/>
          <w:szCs w:val="20"/>
          <w:lang w:val="en-US"/>
        </w:rPr>
      </w:pPr>
      <w:hyperlink r:id="rId14" w:history="1">
        <w:r w:rsidR="00E2712A" w:rsidRPr="00D61A6F">
          <w:rPr>
            <w:rStyle w:val="Hyperlink"/>
            <w:sz w:val="20"/>
            <w:szCs w:val="20"/>
            <w:lang w:val="en-US"/>
          </w:rPr>
          <w:t>RP-232658</w:t>
        </w:r>
      </w:hyperlink>
      <w:r w:rsidR="00E2712A" w:rsidRPr="00D61A6F">
        <w:rPr>
          <w:sz w:val="20"/>
          <w:szCs w:val="20"/>
          <w:lang w:val="en-US"/>
        </w:rPr>
        <w:tab/>
        <w:t>Summary for discussion [RAN1-R18-ULTxSwitching], September 14, 2023, NTT DOCOMO</w:t>
      </w:r>
    </w:p>
    <w:p w14:paraId="12D08269" w14:textId="639BA30A" w:rsidR="00A15DBB" w:rsidRPr="00D61A6F" w:rsidRDefault="000D442D" w:rsidP="00D61A6F">
      <w:pPr>
        <w:pStyle w:val="ListParagraph"/>
        <w:numPr>
          <w:ilvl w:val="0"/>
          <w:numId w:val="4"/>
        </w:numPr>
        <w:rPr>
          <w:sz w:val="20"/>
          <w:szCs w:val="20"/>
          <w:lang w:val="en-US"/>
        </w:rPr>
      </w:pPr>
      <w:hyperlink r:id="rId15" w:history="1">
        <w:r w:rsidR="00A15DBB" w:rsidRPr="00D61A6F">
          <w:rPr>
            <w:rStyle w:val="Hyperlink"/>
            <w:sz w:val="20"/>
            <w:szCs w:val="20"/>
            <w:lang w:val="en-US"/>
          </w:rPr>
          <w:t>R1-2308521</w:t>
        </w:r>
      </w:hyperlink>
      <w:r w:rsidR="00A15DBB" w:rsidRPr="00D61A6F">
        <w:rPr>
          <w:sz w:val="20"/>
          <w:szCs w:val="20"/>
          <w:lang w:val="en-US"/>
        </w:rPr>
        <w:t xml:space="preserve"> RAN1 UE features list for Rel-18 NR after RAN1_114, NTT DOCOMO</w:t>
      </w:r>
    </w:p>
    <w:p w14:paraId="335E4BD0" w14:textId="77777777" w:rsidR="00D61A6F" w:rsidRPr="00D61A6F" w:rsidRDefault="000D442D" w:rsidP="00D61A6F">
      <w:pPr>
        <w:pStyle w:val="ListParagraph"/>
        <w:numPr>
          <w:ilvl w:val="0"/>
          <w:numId w:val="4"/>
        </w:numPr>
        <w:rPr>
          <w:sz w:val="20"/>
          <w:szCs w:val="20"/>
          <w:lang w:val="en-US"/>
        </w:rPr>
      </w:pPr>
      <w:hyperlink r:id="rId16" w:history="1">
        <w:r w:rsidR="00BD4F83" w:rsidRPr="00D61A6F">
          <w:rPr>
            <w:rStyle w:val="Hyperlink"/>
            <w:sz w:val="20"/>
            <w:szCs w:val="20"/>
            <w:lang w:val="en-US"/>
          </w:rPr>
          <w:t>RP-232641</w:t>
        </w:r>
      </w:hyperlink>
      <w:r w:rsidR="00BD4F83" w:rsidRPr="00D61A6F">
        <w:rPr>
          <w:sz w:val="20"/>
          <w:szCs w:val="20"/>
          <w:lang w:val="en-US"/>
        </w:rPr>
        <w:t xml:space="preserve"> 38.101-1CR1505r6</w:t>
      </w:r>
      <w:r w:rsidR="00D61A6F" w:rsidRPr="00D61A6F">
        <w:rPr>
          <w:sz w:val="20"/>
          <w:szCs w:val="20"/>
          <w:lang w:val="en-US"/>
        </w:rPr>
        <w:t>:</w:t>
      </w:r>
      <w:r w:rsidR="00BD4F83" w:rsidRPr="00D61A6F">
        <w:rPr>
          <w:sz w:val="20"/>
          <w:szCs w:val="20"/>
          <w:lang w:val="en-US"/>
        </w:rPr>
        <w:t xml:space="preserve"> </w:t>
      </w:r>
      <w:r w:rsidR="00D61A6F" w:rsidRPr="00D61A6F">
        <w:rPr>
          <w:sz w:val="20"/>
          <w:szCs w:val="20"/>
          <w:lang w:val="en-US"/>
        </w:rPr>
        <w:t xml:space="preserve">Time mask for switching across three or four uplink bands, China Telecom, Huawei, Hisilicon, CMCC, Xiaomi, China Unicom, vivo, </w:t>
      </w:r>
      <w:proofErr w:type="gramStart"/>
      <w:r w:rsidR="00D61A6F" w:rsidRPr="00D61A6F">
        <w:rPr>
          <w:sz w:val="20"/>
          <w:szCs w:val="20"/>
          <w:lang w:val="en-US"/>
        </w:rPr>
        <w:t>CATT</w:t>
      </w:r>
      <w:proofErr w:type="gramEnd"/>
      <w:r w:rsidR="00D61A6F" w:rsidRPr="00D61A6F">
        <w:rPr>
          <w:sz w:val="20"/>
          <w:szCs w:val="20"/>
          <w:lang w:val="en-US"/>
        </w:rPr>
        <w:t xml:space="preserve"> </w:t>
      </w:r>
    </w:p>
    <w:p w14:paraId="2B8071AE" w14:textId="68332503" w:rsidR="00D61A6F" w:rsidRPr="00D61A6F" w:rsidRDefault="00D61A6F" w:rsidP="00D61A6F">
      <w:pPr>
        <w:pStyle w:val="ListParagraph"/>
        <w:rPr>
          <w:sz w:val="20"/>
          <w:szCs w:val="20"/>
          <w:lang w:val="en-US"/>
        </w:rPr>
      </w:pPr>
    </w:p>
    <w:p w14:paraId="3E883263" w14:textId="77777777" w:rsidR="00211326" w:rsidRPr="007E211D" w:rsidRDefault="00211326" w:rsidP="004913C7">
      <w:pPr>
        <w:rPr>
          <w:lang w:val="en-US"/>
        </w:rPr>
      </w:pPr>
    </w:p>
    <w:sectPr w:rsidR="00211326" w:rsidRPr="007E211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F200B" w14:textId="77777777" w:rsidR="00A14224" w:rsidRDefault="00A14224">
      <w:r>
        <w:separator/>
      </w:r>
    </w:p>
  </w:endnote>
  <w:endnote w:type="continuationSeparator" w:id="0">
    <w:p w14:paraId="4FF85D3F" w14:textId="77777777" w:rsidR="00A14224" w:rsidRDefault="00A14224">
      <w:r>
        <w:continuationSeparator/>
      </w:r>
    </w:p>
  </w:endnote>
  <w:endnote w:type="continuationNotice" w:id="1">
    <w:p w14:paraId="4DFB34CE" w14:textId="77777777" w:rsidR="00A14224" w:rsidRDefault="00A142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E8D0A" w14:textId="77777777" w:rsidR="00A14224" w:rsidRDefault="00A14224">
      <w:r>
        <w:separator/>
      </w:r>
    </w:p>
  </w:footnote>
  <w:footnote w:type="continuationSeparator" w:id="0">
    <w:p w14:paraId="147DDD72" w14:textId="77777777" w:rsidR="00A14224" w:rsidRDefault="00A14224">
      <w:r>
        <w:continuationSeparator/>
      </w:r>
    </w:p>
  </w:footnote>
  <w:footnote w:type="continuationNotice" w:id="1">
    <w:p w14:paraId="490D8E15" w14:textId="77777777" w:rsidR="00A14224" w:rsidRDefault="00A142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12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717A247A"/>
    <w:multiLevelType w:val="hybridMultilevel"/>
    <w:tmpl w:val="2BF02590"/>
    <w:lvl w:ilvl="0" w:tplc="B9E62E3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09987507">
    <w:abstractNumId w:val="1"/>
  </w:num>
  <w:num w:numId="2" w16cid:durableId="1606116058">
    <w:abstractNumId w:val="2"/>
  </w:num>
  <w:num w:numId="3" w16cid:durableId="41833232">
    <w:abstractNumId w:val="0"/>
  </w:num>
  <w:num w:numId="4" w16cid:durableId="578488824">
    <w:abstractNumId w:val="4"/>
  </w:num>
  <w:num w:numId="5" w16cid:durableId="102879247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E4"/>
    <w:rsid w:val="00000FB2"/>
    <w:rsid w:val="0000159F"/>
    <w:rsid w:val="00003E20"/>
    <w:rsid w:val="00004AC8"/>
    <w:rsid w:val="000053BA"/>
    <w:rsid w:val="00005EF5"/>
    <w:rsid w:val="00006055"/>
    <w:rsid w:val="000063AC"/>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D8D"/>
    <w:rsid w:val="00015F50"/>
    <w:rsid w:val="00015F98"/>
    <w:rsid w:val="000166AC"/>
    <w:rsid w:val="00017B7F"/>
    <w:rsid w:val="00017CFA"/>
    <w:rsid w:val="00017EDA"/>
    <w:rsid w:val="00021020"/>
    <w:rsid w:val="000212A5"/>
    <w:rsid w:val="000212D9"/>
    <w:rsid w:val="00022350"/>
    <w:rsid w:val="00022B8C"/>
    <w:rsid w:val="00022D14"/>
    <w:rsid w:val="00023742"/>
    <w:rsid w:val="00023C6E"/>
    <w:rsid w:val="00023F49"/>
    <w:rsid w:val="00024924"/>
    <w:rsid w:val="00024AEF"/>
    <w:rsid w:val="00026C65"/>
    <w:rsid w:val="00027755"/>
    <w:rsid w:val="00027864"/>
    <w:rsid w:val="0002789E"/>
    <w:rsid w:val="00030048"/>
    <w:rsid w:val="0003072D"/>
    <w:rsid w:val="000314CD"/>
    <w:rsid w:val="00032A1D"/>
    <w:rsid w:val="0003332B"/>
    <w:rsid w:val="00033544"/>
    <w:rsid w:val="000344DC"/>
    <w:rsid w:val="0003479E"/>
    <w:rsid w:val="0003555A"/>
    <w:rsid w:val="00035691"/>
    <w:rsid w:val="000371C4"/>
    <w:rsid w:val="0003767C"/>
    <w:rsid w:val="00037D00"/>
    <w:rsid w:val="00040F4F"/>
    <w:rsid w:val="0004132D"/>
    <w:rsid w:val="00041C9D"/>
    <w:rsid w:val="00042D76"/>
    <w:rsid w:val="00043635"/>
    <w:rsid w:val="00044CFA"/>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3B29"/>
    <w:rsid w:val="00054966"/>
    <w:rsid w:val="00054B05"/>
    <w:rsid w:val="00054D9D"/>
    <w:rsid w:val="00055676"/>
    <w:rsid w:val="00056544"/>
    <w:rsid w:val="00056BDE"/>
    <w:rsid w:val="0005729F"/>
    <w:rsid w:val="00057C16"/>
    <w:rsid w:val="00060D8E"/>
    <w:rsid w:val="00062159"/>
    <w:rsid w:val="00063D9E"/>
    <w:rsid w:val="00064AD3"/>
    <w:rsid w:val="00065088"/>
    <w:rsid w:val="000652D3"/>
    <w:rsid w:val="000654A0"/>
    <w:rsid w:val="00065DE2"/>
    <w:rsid w:val="00065E94"/>
    <w:rsid w:val="00066719"/>
    <w:rsid w:val="00067669"/>
    <w:rsid w:val="000701AD"/>
    <w:rsid w:val="00070678"/>
    <w:rsid w:val="000707CA"/>
    <w:rsid w:val="00070D21"/>
    <w:rsid w:val="000717FB"/>
    <w:rsid w:val="000719BF"/>
    <w:rsid w:val="0007208A"/>
    <w:rsid w:val="0007213C"/>
    <w:rsid w:val="00072BBA"/>
    <w:rsid w:val="00072FF5"/>
    <w:rsid w:val="000730DC"/>
    <w:rsid w:val="0007508F"/>
    <w:rsid w:val="00075965"/>
    <w:rsid w:val="00075FDA"/>
    <w:rsid w:val="00076386"/>
    <w:rsid w:val="00076D82"/>
    <w:rsid w:val="00080D16"/>
    <w:rsid w:val="00081472"/>
    <w:rsid w:val="00081EC2"/>
    <w:rsid w:val="00082154"/>
    <w:rsid w:val="00083800"/>
    <w:rsid w:val="00084A65"/>
    <w:rsid w:val="00084D63"/>
    <w:rsid w:val="0008559A"/>
    <w:rsid w:val="0008656C"/>
    <w:rsid w:val="000902C2"/>
    <w:rsid w:val="00091A92"/>
    <w:rsid w:val="0009335C"/>
    <w:rsid w:val="00093C49"/>
    <w:rsid w:val="00095A80"/>
    <w:rsid w:val="00096101"/>
    <w:rsid w:val="000973E1"/>
    <w:rsid w:val="0009748D"/>
    <w:rsid w:val="000A1402"/>
    <w:rsid w:val="000A1B99"/>
    <w:rsid w:val="000A20BA"/>
    <w:rsid w:val="000A262C"/>
    <w:rsid w:val="000A3C8D"/>
    <w:rsid w:val="000A3DFE"/>
    <w:rsid w:val="000A40EC"/>
    <w:rsid w:val="000A54EE"/>
    <w:rsid w:val="000A6A23"/>
    <w:rsid w:val="000A7BC5"/>
    <w:rsid w:val="000B0C45"/>
    <w:rsid w:val="000B13E1"/>
    <w:rsid w:val="000B16DB"/>
    <w:rsid w:val="000B1C5E"/>
    <w:rsid w:val="000B2282"/>
    <w:rsid w:val="000B25C1"/>
    <w:rsid w:val="000B27E9"/>
    <w:rsid w:val="000B2A11"/>
    <w:rsid w:val="000B2A5B"/>
    <w:rsid w:val="000B2F5F"/>
    <w:rsid w:val="000B3B91"/>
    <w:rsid w:val="000B4207"/>
    <w:rsid w:val="000B4B1B"/>
    <w:rsid w:val="000B50C3"/>
    <w:rsid w:val="000B5AC9"/>
    <w:rsid w:val="000B5F0A"/>
    <w:rsid w:val="000B67DA"/>
    <w:rsid w:val="000B6D65"/>
    <w:rsid w:val="000B743C"/>
    <w:rsid w:val="000B776A"/>
    <w:rsid w:val="000C0584"/>
    <w:rsid w:val="000C1D59"/>
    <w:rsid w:val="000C2B09"/>
    <w:rsid w:val="000C30CF"/>
    <w:rsid w:val="000C501D"/>
    <w:rsid w:val="000C5B5B"/>
    <w:rsid w:val="000C5CBA"/>
    <w:rsid w:val="000C5E86"/>
    <w:rsid w:val="000C66A7"/>
    <w:rsid w:val="000C74BA"/>
    <w:rsid w:val="000C7531"/>
    <w:rsid w:val="000C7BA7"/>
    <w:rsid w:val="000C7C3F"/>
    <w:rsid w:val="000D0BD6"/>
    <w:rsid w:val="000D0C61"/>
    <w:rsid w:val="000D1440"/>
    <w:rsid w:val="000D27AD"/>
    <w:rsid w:val="000D29D1"/>
    <w:rsid w:val="000D2B0A"/>
    <w:rsid w:val="000D3286"/>
    <w:rsid w:val="000D344D"/>
    <w:rsid w:val="000D40E7"/>
    <w:rsid w:val="000D442D"/>
    <w:rsid w:val="000D584F"/>
    <w:rsid w:val="000D6E5E"/>
    <w:rsid w:val="000D76BC"/>
    <w:rsid w:val="000D7750"/>
    <w:rsid w:val="000E071E"/>
    <w:rsid w:val="000E0DEE"/>
    <w:rsid w:val="000E181D"/>
    <w:rsid w:val="000E1BBC"/>
    <w:rsid w:val="000E1E9E"/>
    <w:rsid w:val="000E2631"/>
    <w:rsid w:val="000E27AA"/>
    <w:rsid w:val="000E29E3"/>
    <w:rsid w:val="000E337A"/>
    <w:rsid w:val="000E34FD"/>
    <w:rsid w:val="000E3E73"/>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546"/>
    <w:rsid w:val="000F68D0"/>
    <w:rsid w:val="000F6B15"/>
    <w:rsid w:val="0010170B"/>
    <w:rsid w:val="00101C4F"/>
    <w:rsid w:val="00101D44"/>
    <w:rsid w:val="00102C9F"/>
    <w:rsid w:val="00103917"/>
    <w:rsid w:val="00103FC9"/>
    <w:rsid w:val="001047AB"/>
    <w:rsid w:val="001068D2"/>
    <w:rsid w:val="001069F2"/>
    <w:rsid w:val="001103BD"/>
    <w:rsid w:val="00111208"/>
    <w:rsid w:val="001115E4"/>
    <w:rsid w:val="00111808"/>
    <w:rsid w:val="00112220"/>
    <w:rsid w:val="00112235"/>
    <w:rsid w:val="0011339F"/>
    <w:rsid w:val="00113B8F"/>
    <w:rsid w:val="00113C25"/>
    <w:rsid w:val="00113EC8"/>
    <w:rsid w:val="00114E96"/>
    <w:rsid w:val="001152C7"/>
    <w:rsid w:val="00115698"/>
    <w:rsid w:val="001159DF"/>
    <w:rsid w:val="00115C88"/>
    <w:rsid w:val="0011644A"/>
    <w:rsid w:val="00117332"/>
    <w:rsid w:val="0011784B"/>
    <w:rsid w:val="001204DD"/>
    <w:rsid w:val="00122839"/>
    <w:rsid w:val="001237AC"/>
    <w:rsid w:val="001238FD"/>
    <w:rsid w:val="00124E12"/>
    <w:rsid w:val="00124E75"/>
    <w:rsid w:val="00125375"/>
    <w:rsid w:val="0012673D"/>
    <w:rsid w:val="001269B8"/>
    <w:rsid w:val="00127099"/>
    <w:rsid w:val="001272F9"/>
    <w:rsid w:val="001315CD"/>
    <w:rsid w:val="00132830"/>
    <w:rsid w:val="00132B71"/>
    <w:rsid w:val="00133173"/>
    <w:rsid w:val="001337A5"/>
    <w:rsid w:val="0013427A"/>
    <w:rsid w:val="00134692"/>
    <w:rsid w:val="001348FE"/>
    <w:rsid w:val="00134B36"/>
    <w:rsid w:val="00134D55"/>
    <w:rsid w:val="0013510E"/>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2FCA"/>
    <w:rsid w:val="001445A3"/>
    <w:rsid w:val="00144C87"/>
    <w:rsid w:val="001467B1"/>
    <w:rsid w:val="00150175"/>
    <w:rsid w:val="001502C8"/>
    <w:rsid w:val="00151011"/>
    <w:rsid w:val="00151224"/>
    <w:rsid w:val="0015130F"/>
    <w:rsid w:val="00151BEE"/>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5DEE"/>
    <w:rsid w:val="001665EB"/>
    <w:rsid w:val="001670EA"/>
    <w:rsid w:val="001674A0"/>
    <w:rsid w:val="001677A8"/>
    <w:rsid w:val="00170A50"/>
    <w:rsid w:val="00170EE5"/>
    <w:rsid w:val="0017390C"/>
    <w:rsid w:val="00174FFD"/>
    <w:rsid w:val="001759CA"/>
    <w:rsid w:val="0017726A"/>
    <w:rsid w:val="00177DD3"/>
    <w:rsid w:val="00180278"/>
    <w:rsid w:val="001807F2"/>
    <w:rsid w:val="001818A7"/>
    <w:rsid w:val="00182725"/>
    <w:rsid w:val="001829C8"/>
    <w:rsid w:val="001833E9"/>
    <w:rsid w:val="00186904"/>
    <w:rsid w:val="00186B0A"/>
    <w:rsid w:val="001905BD"/>
    <w:rsid w:val="00191E79"/>
    <w:rsid w:val="00192FE6"/>
    <w:rsid w:val="0019360B"/>
    <w:rsid w:val="00193986"/>
    <w:rsid w:val="001939DE"/>
    <w:rsid w:val="00193B08"/>
    <w:rsid w:val="00194570"/>
    <w:rsid w:val="001963FA"/>
    <w:rsid w:val="001967BB"/>
    <w:rsid w:val="00196BF4"/>
    <w:rsid w:val="001972DA"/>
    <w:rsid w:val="001976AA"/>
    <w:rsid w:val="001A02F6"/>
    <w:rsid w:val="001A0B27"/>
    <w:rsid w:val="001A15C6"/>
    <w:rsid w:val="001A32A1"/>
    <w:rsid w:val="001A46BD"/>
    <w:rsid w:val="001A4C86"/>
    <w:rsid w:val="001A5510"/>
    <w:rsid w:val="001A5C7B"/>
    <w:rsid w:val="001A5E19"/>
    <w:rsid w:val="001A63D8"/>
    <w:rsid w:val="001B01FA"/>
    <w:rsid w:val="001B0832"/>
    <w:rsid w:val="001B18A7"/>
    <w:rsid w:val="001B2762"/>
    <w:rsid w:val="001B36FC"/>
    <w:rsid w:val="001B38EE"/>
    <w:rsid w:val="001B41ED"/>
    <w:rsid w:val="001B4607"/>
    <w:rsid w:val="001B5466"/>
    <w:rsid w:val="001B7E0C"/>
    <w:rsid w:val="001C0674"/>
    <w:rsid w:val="001C1405"/>
    <w:rsid w:val="001C17E2"/>
    <w:rsid w:val="001C1B93"/>
    <w:rsid w:val="001C226F"/>
    <w:rsid w:val="001C288F"/>
    <w:rsid w:val="001C5296"/>
    <w:rsid w:val="001C5535"/>
    <w:rsid w:val="001C66AC"/>
    <w:rsid w:val="001C6754"/>
    <w:rsid w:val="001C77F0"/>
    <w:rsid w:val="001D0249"/>
    <w:rsid w:val="001D0D42"/>
    <w:rsid w:val="001D30C9"/>
    <w:rsid w:val="001D445B"/>
    <w:rsid w:val="001D46A0"/>
    <w:rsid w:val="001D50C2"/>
    <w:rsid w:val="001D5F9A"/>
    <w:rsid w:val="001D753C"/>
    <w:rsid w:val="001D7CA4"/>
    <w:rsid w:val="001D7E58"/>
    <w:rsid w:val="001E0425"/>
    <w:rsid w:val="001E13B3"/>
    <w:rsid w:val="001E1473"/>
    <w:rsid w:val="001E2DD5"/>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8F8"/>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1198"/>
    <w:rsid w:val="002013C1"/>
    <w:rsid w:val="00204A2A"/>
    <w:rsid w:val="00204B22"/>
    <w:rsid w:val="00204B3A"/>
    <w:rsid w:val="0020535A"/>
    <w:rsid w:val="002055CB"/>
    <w:rsid w:val="002059EF"/>
    <w:rsid w:val="00205A4B"/>
    <w:rsid w:val="00205BDB"/>
    <w:rsid w:val="00206955"/>
    <w:rsid w:val="00206A79"/>
    <w:rsid w:val="00210309"/>
    <w:rsid w:val="002109E7"/>
    <w:rsid w:val="00210BE4"/>
    <w:rsid w:val="00211326"/>
    <w:rsid w:val="00211519"/>
    <w:rsid w:val="00211CB7"/>
    <w:rsid w:val="00212227"/>
    <w:rsid w:val="0021224B"/>
    <w:rsid w:val="002127B6"/>
    <w:rsid w:val="00212950"/>
    <w:rsid w:val="00212FB8"/>
    <w:rsid w:val="00213709"/>
    <w:rsid w:val="002149AF"/>
    <w:rsid w:val="00214A86"/>
    <w:rsid w:val="00215AAA"/>
    <w:rsid w:val="0021683C"/>
    <w:rsid w:val="00216F5F"/>
    <w:rsid w:val="00220615"/>
    <w:rsid w:val="00221985"/>
    <w:rsid w:val="00221EC5"/>
    <w:rsid w:val="00222A7A"/>
    <w:rsid w:val="0022421F"/>
    <w:rsid w:val="00224A2C"/>
    <w:rsid w:val="00225217"/>
    <w:rsid w:val="002256D9"/>
    <w:rsid w:val="00226577"/>
    <w:rsid w:val="0022687C"/>
    <w:rsid w:val="00227638"/>
    <w:rsid w:val="002306F8"/>
    <w:rsid w:val="002312F4"/>
    <w:rsid w:val="002313A2"/>
    <w:rsid w:val="00231FC7"/>
    <w:rsid w:val="00232930"/>
    <w:rsid w:val="00232A95"/>
    <w:rsid w:val="00232C3F"/>
    <w:rsid w:val="00232DD9"/>
    <w:rsid w:val="0023308F"/>
    <w:rsid w:val="00233396"/>
    <w:rsid w:val="00233403"/>
    <w:rsid w:val="00233440"/>
    <w:rsid w:val="00233D0E"/>
    <w:rsid w:val="00234E13"/>
    <w:rsid w:val="00236450"/>
    <w:rsid w:val="0023765A"/>
    <w:rsid w:val="00237921"/>
    <w:rsid w:val="0023793A"/>
    <w:rsid w:val="00240342"/>
    <w:rsid w:val="00241311"/>
    <w:rsid w:val="002418E8"/>
    <w:rsid w:val="00242CDD"/>
    <w:rsid w:val="00242E22"/>
    <w:rsid w:val="002430B2"/>
    <w:rsid w:val="0024336B"/>
    <w:rsid w:val="00244194"/>
    <w:rsid w:val="0024424F"/>
    <w:rsid w:val="00244D28"/>
    <w:rsid w:val="0024500F"/>
    <w:rsid w:val="00245689"/>
    <w:rsid w:val="00245720"/>
    <w:rsid w:val="00245A6F"/>
    <w:rsid w:val="00245FD5"/>
    <w:rsid w:val="00246A4E"/>
    <w:rsid w:val="002477DF"/>
    <w:rsid w:val="00250329"/>
    <w:rsid w:val="00251AD6"/>
    <w:rsid w:val="00252C17"/>
    <w:rsid w:val="0025307F"/>
    <w:rsid w:val="0025331E"/>
    <w:rsid w:val="00254AB1"/>
    <w:rsid w:val="002551BD"/>
    <w:rsid w:val="002568D0"/>
    <w:rsid w:val="0026080A"/>
    <w:rsid w:val="00260AEE"/>
    <w:rsid w:val="0026123E"/>
    <w:rsid w:val="00261FAD"/>
    <w:rsid w:val="002621A6"/>
    <w:rsid w:val="00262661"/>
    <w:rsid w:val="00262D9D"/>
    <w:rsid w:val="002632DF"/>
    <w:rsid w:val="00263946"/>
    <w:rsid w:val="002640BA"/>
    <w:rsid w:val="00264CF2"/>
    <w:rsid w:val="002667A8"/>
    <w:rsid w:val="00266D81"/>
    <w:rsid w:val="00267587"/>
    <w:rsid w:val="002675C8"/>
    <w:rsid w:val="00267760"/>
    <w:rsid w:val="00271589"/>
    <w:rsid w:val="00271F8F"/>
    <w:rsid w:val="00273177"/>
    <w:rsid w:val="0027455B"/>
    <w:rsid w:val="00275074"/>
    <w:rsid w:val="002763E9"/>
    <w:rsid w:val="00276736"/>
    <w:rsid w:val="00276B4E"/>
    <w:rsid w:val="00276F4E"/>
    <w:rsid w:val="0027773D"/>
    <w:rsid w:val="002778BD"/>
    <w:rsid w:val="002815FA"/>
    <w:rsid w:val="002820C1"/>
    <w:rsid w:val="002824C2"/>
    <w:rsid w:val="00284E32"/>
    <w:rsid w:val="002851EB"/>
    <w:rsid w:val="00285510"/>
    <w:rsid w:val="00285BD1"/>
    <w:rsid w:val="00285DE2"/>
    <w:rsid w:val="0028616D"/>
    <w:rsid w:val="00286965"/>
    <w:rsid w:val="00286C1C"/>
    <w:rsid w:val="00290196"/>
    <w:rsid w:val="0029136E"/>
    <w:rsid w:val="00291821"/>
    <w:rsid w:val="00291EBA"/>
    <w:rsid w:val="00292399"/>
    <w:rsid w:val="00293CE9"/>
    <w:rsid w:val="00294445"/>
    <w:rsid w:val="00294474"/>
    <w:rsid w:val="00294B4D"/>
    <w:rsid w:val="00294BFF"/>
    <w:rsid w:val="0029537E"/>
    <w:rsid w:val="002960D5"/>
    <w:rsid w:val="00297926"/>
    <w:rsid w:val="002A02C9"/>
    <w:rsid w:val="002A048E"/>
    <w:rsid w:val="002A1062"/>
    <w:rsid w:val="002A1280"/>
    <w:rsid w:val="002A2012"/>
    <w:rsid w:val="002A2413"/>
    <w:rsid w:val="002A2F5E"/>
    <w:rsid w:val="002A352A"/>
    <w:rsid w:val="002A607D"/>
    <w:rsid w:val="002B132E"/>
    <w:rsid w:val="002B1499"/>
    <w:rsid w:val="002B2813"/>
    <w:rsid w:val="002B2D29"/>
    <w:rsid w:val="002B3B31"/>
    <w:rsid w:val="002B3BBD"/>
    <w:rsid w:val="002B74CE"/>
    <w:rsid w:val="002C0854"/>
    <w:rsid w:val="002C0C4B"/>
    <w:rsid w:val="002C0DB9"/>
    <w:rsid w:val="002C1414"/>
    <w:rsid w:val="002C1EEA"/>
    <w:rsid w:val="002C47AD"/>
    <w:rsid w:val="002C5510"/>
    <w:rsid w:val="002C6034"/>
    <w:rsid w:val="002C635B"/>
    <w:rsid w:val="002C7276"/>
    <w:rsid w:val="002C770F"/>
    <w:rsid w:val="002C77CB"/>
    <w:rsid w:val="002C7CFF"/>
    <w:rsid w:val="002D0BC6"/>
    <w:rsid w:val="002D12DB"/>
    <w:rsid w:val="002D17C5"/>
    <w:rsid w:val="002D365F"/>
    <w:rsid w:val="002D412C"/>
    <w:rsid w:val="002D51DF"/>
    <w:rsid w:val="002D6892"/>
    <w:rsid w:val="002D68C2"/>
    <w:rsid w:val="002D6DDC"/>
    <w:rsid w:val="002D7C86"/>
    <w:rsid w:val="002E0692"/>
    <w:rsid w:val="002E0F78"/>
    <w:rsid w:val="002E152D"/>
    <w:rsid w:val="002E1D74"/>
    <w:rsid w:val="002E1F17"/>
    <w:rsid w:val="002E2943"/>
    <w:rsid w:val="002E2AFC"/>
    <w:rsid w:val="002E2CF1"/>
    <w:rsid w:val="002E2E47"/>
    <w:rsid w:val="002E344D"/>
    <w:rsid w:val="002E34AF"/>
    <w:rsid w:val="002E39F0"/>
    <w:rsid w:val="002E3D5C"/>
    <w:rsid w:val="002E4AAC"/>
    <w:rsid w:val="002E53DE"/>
    <w:rsid w:val="002E563B"/>
    <w:rsid w:val="002E62D2"/>
    <w:rsid w:val="002E734F"/>
    <w:rsid w:val="002E74AF"/>
    <w:rsid w:val="002E758C"/>
    <w:rsid w:val="002F0133"/>
    <w:rsid w:val="002F1038"/>
    <w:rsid w:val="002F17C3"/>
    <w:rsid w:val="002F22FF"/>
    <w:rsid w:val="002F28AA"/>
    <w:rsid w:val="002F2D8F"/>
    <w:rsid w:val="002F4639"/>
    <w:rsid w:val="002F5BE4"/>
    <w:rsid w:val="002F5D1F"/>
    <w:rsid w:val="002F62FA"/>
    <w:rsid w:val="002F654A"/>
    <w:rsid w:val="002F695B"/>
    <w:rsid w:val="002F72AE"/>
    <w:rsid w:val="002F72DA"/>
    <w:rsid w:val="002F76B1"/>
    <w:rsid w:val="002F7D66"/>
    <w:rsid w:val="002F7DBE"/>
    <w:rsid w:val="0030090B"/>
    <w:rsid w:val="00300C10"/>
    <w:rsid w:val="00302AE8"/>
    <w:rsid w:val="00302BB1"/>
    <w:rsid w:val="003030F0"/>
    <w:rsid w:val="0030404B"/>
    <w:rsid w:val="00304210"/>
    <w:rsid w:val="003048D7"/>
    <w:rsid w:val="00304A1B"/>
    <w:rsid w:val="00304AD2"/>
    <w:rsid w:val="00304EAA"/>
    <w:rsid w:val="00305297"/>
    <w:rsid w:val="003062E6"/>
    <w:rsid w:val="003068B6"/>
    <w:rsid w:val="003071F6"/>
    <w:rsid w:val="00307E3B"/>
    <w:rsid w:val="00307FE0"/>
    <w:rsid w:val="003107EB"/>
    <w:rsid w:val="00310E66"/>
    <w:rsid w:val="00311C08"/>
    <w:rsid w:val="003125E0"/>
    <w:rsid w:val="00312ECE"/>
    <w:rsid w:val="0031393C"/>
    <w:rsid w:val="00313CB0"/>
    <w:rsid w:val="00313D3D"/>
    <w:rsid w:val="00313F96"/>
    <w:rsid w:val="0031421E"/>
    <w:rsid w:val="00314B0A"/>
    <w:rsid w:val="003150CE"/>
    <w:rsid w:val="00315AAB"/>
    <w:rsid w:val="003175E1"/>
    <w:rsid w:val="00320299"/>
    <w:rsid w:val="00321154"/>
    <w:rsid w:val="003211B0"/>
    <w:rsid w:val="003211D1"/>
    <w:rsid w:val="00321EDA"/>
    <w:rsid w:val="003224AA"/>
    <w:rsid w:val="003224E7"/>
    <w:rsid w:val="00323BD1"/>
    <w:rsid w:val="003244E8"/>
    <w:rsid w:val="00324840"/>
    <w:rsid w:val="00325D7A"/>
    <w:rsid w:val="00326145"/>
    <w:rsid w:val="00327163"/>
    <w:rsid w:val="00327305"/>
    <w:rsid w:val="00327531"/>
    <w:rsid w:val="00330187"/>
    <w:rsid w:val="003304D9"/>
    <w:rsid w:val="00331C77"/>
    <w:rsid w:val="00331DB6"/>
    <w:rsid w:val="00331F96"/>
    <w:rsid w:val="0033236C"/>
    <w:rsid w:val="00332B55"/>
    <w:rsid w:val="003336B9"/>
    <w:rsid w:val="0033476C"/>
    <w:rsid w:val="00335EA8"/>
    <w:rsid w:val="003363DD"/>
    <w:rsid w:val="00337810"/>
    <w:rsid w:val="00340361"/>
    <w:rsid w:val="00340795"/>
    <w:rsid w:val="0034111C"/>
    <w:rsid w:val="00341947"/>
    <w:rsid w:val="00341E60"/>
    <w:rsid w:val="0034217F"/>
    <w:rsid w:val="0034282B"/>
    <w:rsid w:val="00342AD2"/>
    <w:rsid w:val="00343954"/>
    <w:rsid w:val="00344BCA"/>
    <w:rsid w:val="00345405"/>
    <w:rsid w:val="00345DDD"/>
    <w:rsid w:val="00346CAB"/>
    <w:rsid w:val="00346FED"/>
    <w:rsid w:val="003501B6"/>
    <w:rsid w:val="00351E01"/>
    <w:rsid w:val="003521F0"/>
    <w:rsid w:val="00352799"/>
    <w:rsid w:val="00352968"/>
    <w:rsid w:val="0035298B"/>
    <w:rsid w:val="00352BEB"/>
    <w:rsid w:val="00352D21"/>
    <w:rsid w:val="00353004"/>
    <w:rsid w:val="0035443D"/>
    <w:rsid w:val="00354517"/>
    <w:rsid w:val="00354AA2"/>
    <w:rsid w:val="00354FEE"/>
    <w:rsid w:val="00356275"/>
    <w:rsid w:val="00356C0B"/>
    <w:rsid w:val="00357B9C"/>
    <w:rsid w:val="00357BA1"/>
    <w:rsid w:val="00361412"/>
    <w:rsid w:val="003615CA"/>
    <w:rsid w:val="00363B2C"/>
    <w:rsid w:val="003642A6"/>
    <w:rsid w:val="00364704"/>
    <w:rsid w:val="00364763"/>
    <w:rsid w:val="00365C3D"/>
    <w:rsid w:val="00366C1B"/>
    <w:rsid w:val="00367337"/>
    <w:rsid w:val="00367367"/>
    <w:rsid w:val="00367FD8"/>
    <w:rsid w:val="0037004E"/>
    <w:rsid w:val="00370B63"/>
    <w:rsid w:val="00370BE1"/>
    <w:rsid w:val="00370FCC"/>
    <w:rsid w:val="003711AF"/>
    <w:rsid w:val="003735C6"/>
    <w:rsid w:val="00374848"/>
    <w:rsid w:val="003757A1"/>
    <w:rsid w:val="00375D09"/>
    <w:rsid w:val="003762DC"/>
    <w:rsid w:val="003767E7"/>
    <w:rsid w:val="00376AA0"/>
    <w:rsid w:val="0037739D"/>
    <w:rsid w:val="0037751C"/>
    <w:rsid w:val="00377D61"/>
    <w:rsid w:val="003803DC"/>
    <w:rsid w:val="00380B66"/>
    <w:rsid w:val="00380F3F"/>
    <w:rsid w:val="00381953"/>
    <w:rsid w:val="00381E8A"/>
    <w:rsid w:val="00382232"/>
    <w:rsid w:val="003827EF"/>
    <w:rsid w:val="00382F1A"/>
    <w:rsid w:val="00382F9A"/>
    <w:rsid w:val="00383282"/>
    <w:rsid w:val="00383422"/>
    <w:rsid w:val="00383658"/>
    <w:rsid w:val="0038412E"/>
    <w:rsid w:val="00385845"/>
    <w:rsid w:val="00386053"/>
    <w:rsid w:val="003867B3"/>
    <w:rsid w:val="00387459"/>
    <w:rsid w:val="0038771D"/>
    <w:rsid w:val="00390935"/>
    <w:rsid w:val="00391CD2"/>
    <w:rsid w:val="0039241F"/>
    <w:rsid w:val="00392491"/>
    <w:rsid w:val="003935B0"/>
    <w:rsid w:val="00393E44"/>
    <w:rsid w:val="00394301"/>
    <w:rsid w:val="0039747B"/>
    <w:rsid w:val="00397AB6"/>
    <w:rsid w:val="00397ACA"/>
    <w:rsid w:val="003A10C3"/>
    <w:rsid w:val="003A130E"/>
    <w:rsid w:val="003A495D"/>
    <w:rsid w:val="003A4A40"/>
    <w:rsid w:val="003A4C7C"/>
    <w:rsid w:val="003A5611"/>
    <w:rsid w:val="003A5844"/>
    <w:rsid w:val="003A597F"/>
    <w:rsid w:val="003A71A8"/>
    <w:rsid w:val="003A71D2"/>
    <w:rsid w:val="003A78E6"/>
    <w:rsid w:val="003A7E17"/>
    <w:rsid w:val="003B00CA"/>
    <w:rsid w:val="003B030B"/>
    <w:rsid w:val="003B0432"/>
    <w:rsid w:val="003B0821"/>
    <w:rsid w:val="003B0BE9"/>
    <w:rsid w:val="003B0E2D"/>
    <w:rsid w:val="003B0F4B"/>
    <w:rsid w:val="003B2E9B"/>
    <w:rsid w:val="003B2F8D"/>
    <w:rsid w:val="003B3C64"/>
    <w:rsid w:val="003B4387"/>
    <w:rsid w:val="003B4FAA"/>
    <w:rsid w:val="003B547A"/>
    <w:rsid w:val="003B60A9"/>
    <w:rsid w:val="003B6EC0"/>
    <w:rsid w:val="003B75B9"/>
    <w:rsid w:val="003B7B9D"/>
    <w:rsid w:val="003C087B"/>
    <w:rsid w:val="003C09FC"/>
    <w:rsid w:val="003C0DA2"/>
    <w:rsid w:val="003C1861"/>
    <w:rsid w:val="003C1A18"/>
    <w:rsid w:val="003C3870"/>
    <w:rsid w:val="003C406A"/>
    <w:rsid w:val="003C40F6"/>
    <w:rsid w:val="003C4478"/>
    <w:rsid w:val="003C5C41"/>
    <w:rsid w:val="003C669D"/>
    <w:rsid w:val="003C6877"/>
    <w:rsid w:val="003C7062"/>
    <w:rsid w:val="003C7461"/>
    <w:rsid w:val="003D0788"/>
    <w:rsid w:val="003D1162"/>
    <w:rsid w:val="003D132A"/>
    <w:rsid w:val="003D1517"/>
    <w:rsid w:val="003D1D50"/>
    <w:rsid w:val="003D232D"/>
    <w:rsid w:val="003D286B"/>
    <w:rsid w:val="003D2938"/>
    <w:rsid w:val="003D3FBA"/>
    <w:rsid w:val="003D402B"/>
    <w:rsid w:val="003D4CDD"/>
    <w:rsid w:val="003D4F30"/>
    <w:rsid w:val="003D54B0"/>
    <w:rsid w:val="003D764F"/>
    <w:rsid w:val="003D76EF"/>
    <w:rsid w:val="003E0042"/>
    <w:rsid w:val="003E0667"/>
    <w:rsid w:val="003E0BCE"/>
    <w:rsid w:val="003E0DF3"/>
    <w:rsid w:val="003E13E0"/>
    <w:rsid w:val="003E1660"/>
    <w:rsid w:val="003E18E8"/>
    <w:rsid w:val="003E1CD1"/>
    <w:rsid w:val="003E2A2D"/>
    <w:rsid w:val="003E47D4"/>
    <w:rsid w:val="003E50B9"/>
    <w:rsid w:val="003E5A72"/>
    <w:rsid w:val="003E64A9"/>
    <w:rsid w:val="003E7905"/>
    <w:rsid w:val="003F0336"/>
    <w:rsid w:val="003F07FC"/>
    <w:rsid w:val="003F094D"/>
    <w:rsid w:val="003F27D2"/>
    <w:rsid w:val="003F3FCC"/>
    <w:rsid w:val="003F48C5"/>
    <w:rsid w:val="003F5547"/>
    <w:rsid w:val="003F5C40"/>
    <w:rsid w:val="003F5F28"/>
    <w:rsid w:val="003F6E12"/>
    <w:rsid w:val="003F6F8B"/>
    <w:rsid w:val="003F75ED"/>
    <w:rsid w:val="004002B7"/>
    <w:rsid w:val="0040066E"/>
    <w:rsid w:val="00400F31"/>
    <w:rsid w:val="004023BA"/>
    <w:rsid w:val="00406B4D"/>
    <w:rsid w:val="00406E08"/>
    <w:rsid w:val="00407646"/>
    <w:rsid w:val="0041443C"/>
    <w:rsid w:val="0041488F"/>
    <w:rsid w:val="004154F7"/>
    <w:rsid w:val="004161BB"/>
    <w:rsid w:val="004164D1"/>
    <w:rsid w:val="00416D44"/>
    <w:rsid w:val="004176FF"/>
    <w:rsid w:val="00417A1E"/>
    <w:rsid w:val="00421A27"/>
    <w:rsid w:val="00421D0A"/>
    <w:rsid w:val="004226C3"/>
    <w:rsid w:val="004228BA"/>
    <w:rsid w:val="00423520"/>
    <w:rsid w:val="004241C5"/>
    <w:rsid w:val="00424FA7"/>
    <w:rsid w:val="00425D2C"/>
    <w:rsid w:val="00426A87"/>
    <w:rsid w:val="00427007"/>
    <w:rsid w:val="004309D8"/>
    <w:rsid w:val="004313D1"/>
    <w:rsid w:val="00432110"/>
    <w:rsid w:val="004328EE"/>
    <w:rsid w:val="004331A3"/>
    <w:rsid w:val="00433EBE"/>
    <w:rsid w:val="00434406"/>
    <w:rsid w:val="0043446D"/>
    <w:rsid w:val="00434EDC"/>
    <w:rsid w:val="004374BF"/>
    <w:rsid w:val="00440FED"/>
    <w:rsid w:val="004410BC"/>
    <w:rsid w:val="00441B92"/>
    <w:rsid w:val="00441C5C"/>
    <w:rsid w:val="004422B1"/>
    <w:rsid w:val="00442C7E"/>
    <w:rsid w:val="00442EF7"/>
    <w:rsid w:val="00443A9F"/>
    <w:rsid w:val="0044421E"/>
    <w:rsid w:val="0044474B"/>
    <w:rsid w:val="00445FF7"/>
    <w:rsid w:val="00446D6D"/>
    <w:rsid w:val="004508A8"/>
    <w:rsid w:val="004509F8"/>
    <w:rsid w:val="00451BAE"/>
    <w:rsid w:val="00452CA7"/>
    <w:rsid w:val="00453341"/>
    <w:rsid w:val="00453F02"/>
    <w:rsid w:val="004545C6"/>
    <w:rsid w:val="00454DCA"/>
    <w:rsid w:val="00454E26"/>
    <w:rsid w:val="004556E2"/>
    <w:rsid w:val="00456544"/>
    <w:rsid w:val="00456649"/>
    <w:rsid w:val="004567B7"/>
    <w:rsid w:val="004567DC"/>
    <w:rsid w:val="00456856"/>
    <w:rsid w:val="004571EF"/>
    <w:rsid w:val="0046047A"/>
    <w:rsid w:val="00461210"/>
    <w:rsid w:val="0046159E"/>
    <w:rsid w:val="00461700"/>
    <w:rsid w:val="00461AAC"/>
    <w:rsid w:val="00462490"/>
    <w:rsid w:val="004627EB"/>
    <w:rsid w:val="00462AC9"/>
    <w:rsid w:val="00463DC3"/>
    <w:rsid w:val="0046434D"/>
    <w:rsid w:val="00464E8E"/>
    <w:rsid w:val="00465299"/>
    <w:rsid w:val="00466390"/>
    <w:rsid w:val="00466A0F"/>
    <w:rsid w:val="0046795B"/>
    <w:rsid w:val="00467C93"/>
    <w:rsid w:val="004708C0"/>
    <w:rsid w:val="0047115F"/>
    <w:rsid w:val="004713F1"/>
    <w:rsid w:val="004715CB"/>
    <w:rsid w:val="00471863"/>
    <w:rsid w:val="00473777"/>
    <w:rsid w:val="00473A14"/>
    <w:rsid w:val="00473D6C"/>
    <w:rsid w:val="004745A9"/>
    <w:rsid w:val="00474871"/>
    <w:rsid w:val="00474CA8"/>
    <w:rsid w:val="00474E43"/>
    <w:rsid w:val="004766DA"/>
    <w:rsid w:val="00476A55"/>
    <w:rsid w:val="0048076D"/>
    <w:rsid w:val="00480905"/>
    <w:rsid w:val="0048134D"/>
    <w:rsid w:val="00481624"/>
    <w:rsid w:val="00481765"/>
    <w:rsid w:val="00481D90"/>
    <w:rsid w:val="00482700"/>
    <w:rsid w:val="004829B3"/>
    <w:rsid w:val="00482CD4"/>
    <w:rsid w:val="00483261"/>
    <w:rsid w:val="0048328A"/>
    <w:rsid w:val="00484377"/>
    <w:rsid w:val="00485B23"/>
    <w:rsid w:val="00485B50"/>
    <w:rsid w:val="00485C32"/>
    <w:rsid w:val="00486953"/>
    <w:rsid w:val="004874E4"/>
    <w:rsid w:val="00487975"/>
    <w:rsid w:val="0049070D"/>
    <w:rsid w:val="00490744"/>
    <w:rsid w:val="00490A39"/>
    <w:rsid w:val="00490E82"/>
    <w:rsid w:val="004913C7"/>
    <w:rsid w:val="00491BE4"/>
    <w:rsid w:val="00491DB2"/>
    <w:rsid w:val="00492877"/>
    <w:rsid w:val="00494C49"/>
    <w:rsid w:val="00495BA6"/>
    <w:rsid w:val="00496024"/>
    <w:rsid w:val="00496DC2"/>
    <w:rsid w:val="00496E75"/>
    <w:rsid w:val="004A014C"/>
    <w:rsid w:val="004A0902"/>
    <w:rsid w:val="004A0AA8"/>
    <w:rsid w:val="004A0CDB"/>
    <w:rsid w:val="004A1FE4"/>
    <w:rsid w:val="004A2103"/>
    <w:rsid w:val="004A2CA9"/>
    <w:rsid w:val="004A33EF"/>
    <w:rsid w:val="004A34C9"/>
    <w:rsid w:val="004A3CB5"/>
    <w:rsid w:val="004A456E"/>
    <w:rsid w:val="004A537D"/>
    <w:rsid w:val="004A67F0"/>
    <w:rsid w:val="004A712B"/>
    <w:rsid w:val="004A7159"/>
    <w:rsid w:val="004A71C3"/>
    <w:rsid w:val="004A7769"/>
    <w:rsid w:val="004A77B1"/>
    <w:rsid w:val="004A7BCA"/>
    <w:rsid w:val="004B0ED3"/>
    <w:rsid w:val="004B23AD"/>
    <w:rsid w:val="004B2758"/>
    <w:rsid w:val="004B2965"/>
    <w:rsid w:val="004B3265"/>
    <w:rsid w:val="004B3545"/>
    <w:rsid w:val="004B4224"/>
    <w:rsid w:val="004B4297"/>
    <w:rsid w:val="004B4647"/>
    <w:rsid w:val="004B51E4"/>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5C4A"/>
    <w:rsid w:val="004C6DA5"/>
    <w:rsid w:val="004C795A"/>
    <w:rsid w:val="004C7F93"/>
    <w:rsid w:val="004D2629"/>
    <w:rsid w:val="004D26B8"/>
    <w:rsid w:val="004D2C2C"/>
    <w:rsid w:val="004D38C2"/>
    <w:rsid w:val="004D41DC"/>
    <w:rsid w:val="004D4F5E"/>
    <w:rsid w:val="004D4FBD"/>
    <w:rsid w:val="004D4FC0"/>
    <w:rsid w:val="004D5CE7"/>
    <w:rsid w:val="004D6381"/>
    <w:rsid w:val="004D7DA8"/>
    <w:rsid w:val="004E10CD"/>
    <w:rsid w:val="004E1401"/>
    <w:rsid w:val="004E1D43"/>
    <w:rsid w:val="004E2892"/>
    <w:rsid w:val="004E2E50"/>
    <w:rsid w:val="004E362B"/>
    <w:rsid w:val="004E3681"/>
    <w:rsid w:val="004E3D74"/>
    <w:rsid w:val="004E5DE1"/>
    <w:rsid w:val="004E784B"/>
    <w:rsid w:val="004F01EC"/>
    <w:rsid w:val="004F0224"/>
    <w:rsid w:val="004F0DB4"/>
    <w:rsid w:val="004F0E04"/>
    <w:rsid w:val="004F1040"/>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8DC"/>
    <w:rsid w:val="0050318B"/>
    <w:rsid w:val="00503CF2"/>
    <w:rsid w:val="00504311"/>
    <w:rsid w:val="0050485C"/>
    <w:rsid w:val="00504AC6"/>
    <w:rsid w:val="00504D75"/>
    <w:rsid w:val="00505D51"/>
    <w:rsid w:val="00507473"/>
    <w:rsid w:val="00510ABC"/>
    <w:rsid w:val="00511079"/>
    <w:rsid w:val="00511411"/>
    <w:rsid w:val="00511CDF"/>
    <w:rsid w:val="00512829"/>
    <w:rsid w:val="00513279"/>
    <w:rsid w:val="00513839"/>
    <w:rsid w:val="00513DEF"/>
    <w:rsid w:val="0051423C"/>
    <w:rsid w:val="005148D4"/>
    <w:rsid w:val="00514C91"/>
    <w:rsid w:val="00514FAE"/>
    <w:rsid w:val="005153CE"/>
    <w:rsid w:val="00516241"/>
    <w:rsid w:val="00516FD9"/>
    <w:rsid w:val="0051701F"/>
    <w:rsid w:val="005172C1"/>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72D"/>
    <w:rsid w:val="0053281C"/>
    <w:rsid w:val="00532AD0"/>
    <w:rsid w:val="0053311D"/>
    <w:rsid w:val="00533B93"/>
    <w:rsid w:val="005340C9"/>
    <w:rsid w:val="005348F7"/>
    <w:rsid w:val="00536304"/>
    <w:rsid w:val="00536698"/>
    <w:rsid w:val="00537479"/>
    <w:rsid w:val="005375FE"/>
    <w:rsid w:val="00540BFC"/>
    <w:rsid w:val="0054103A"/>
    <w:rsid w:val="0054195A"/>
    <w:rsid w:val="005420DE"/>
    <w:rsid w:val="00542249"/>
    <w:rsid w:val="00542FAA"/>
    <w:rsid w:val="005431F5"/>
    <w:rsid w:val="00543615"/>
    <w:rsid w:val="00543707"/>
    <w:rsid w:val="005439D2"/>
    <w:rsid w:val="00543EBB"/>
    <w:rsid w:val="00544213"/>
    <w:rsid w:val="0054486D"/>
    <w:rsid w:val="005453F3"/>
    <w:rsid w:val="00545549"/>
    <w:rsid w:val="005469F5"/>
    <w:rsid w:val="00546F36"/>
    <w:rsid w:val="005518ED"/>
    <w:rsid w:val="00551D29"/>
    <w:rsid w:val="00552093"/>
    <w:rsid w:val="005532DE"/>
    <w:rsid w:val="00554C49"/>
    <w:rsid w:val="00554E06"/>
    <w:rsid w:val="00554E4B"/>
    <w:rsid w:val="0055519C"/>
    <w:rsid w:val="005554C1"/>
    <w:rsid w:val="0055555F"/>
    <w:rsid w:val="00555F67"/>
    <w:rsid w:val="00556E32"/>
    <w:rsid w:val="00557393"/>
    <w:rsid w:val="005604F1"/>
    <w:rsid w:val="005606A4"/>
    <w:rsid w:val="005607B8"/>
    <w:rsid w:val="00560CF5"/>
    <w:rsid w:val="00560E0D"/>
    <w:rsid w:val="0056272D"/>
    <w:rsid w:val="00562BAB"/>
    <w:rsid w:val="00563047"/>
    <w:rsid w:val="0056308E"/>
    <w:rsid w:val="005638C1"/>
    <w:rsid w:val="00563F16"/>
    <w:rsid w:val="0056415C"/>
    <w:rsid w:val="005649BF"/>
    <w:rsid w:val="005650ED"/>
    <w:rsid w:val="00565869"/>
    <w:rsid w:val="00567415"/>
    <w:rsid w:val="00567610"/>
    <w:rsid w:val="0057051B"/>
    <w:rsid w:val="00570BFE"/>
    <w:rsid w:val="00570D9F"/>
    <w:rsid w:val="0057185C"/>
    <w:rsid w:val="00571CA8"/>
    <w:rsid w:val="00572947"/>
    <w:rsid w:val="00573138"/>
    <w:rsid w:val="005734A7"/>
    <w:rsid w:val="00574607"/>
    <w:rsid w:val="005746C4"/>
    <w:rsid w:val="00574B50"/>
    <w:rsid w:val="00576019"/>
    <w:rsid w:val="00577835"/>
    <w:rsid w:val="00580793"/>
    <w:rsid w:val="00581470"/>
    <w:rsid w:val="005819C9"/>
    <w:rsid w:val="00581B62"/>
    <w:rsid w:val="00581BAD"/>
    <w:rsid w:val="00581D62"/>
    <w:rsid w:val="00582087"/>
    <w:rsid w:val="00582F21"/>
    <w:rsid w:val="005831DD"/>
    <w:rsid w:val="00584320"/>
    <w:rsid w:val="00584468"/>
    <w:rsid w:val="00584CB8"/>
    <w:rsid w:val="005853BE"/>
    <w:rsid w:val="00585484"/>
    <w:rsid w:val="00585F15"/>
    <w:rsid w:val="00587229"/>
    <w:rsid w:val="00587503"/>
    <w:rsid w:val="00587F7F"/>
    <w:rsid w:val="00590E8D"/>
    <w:rsid w:val="005911DB"/>
    <w:rsid w:val="00591511"/>
    <w:rsid w:val="00591BB4"/>
    <w:rsid w:val="00591E50"/>
    <w:rsid w:val="00592CDA"/>
    <w:rsid w:val="0059331A"/>
    <w:rsid w:val="00593A72"/>
    <w:rsid w:val="00595A8C"/>
    <w:rsid w:val="00595C2C"/>
    <w:rsid w:val="00596BBA"/>
    <w:rsid w:val="00597386"/>
    <w:rsid w:val="005975C4"/>
    <w:rsid w:val="00597ED8"/>
    <w:rsid w:val="005A17AE"/>
    <w:rsid w:val="005A2B20"/>
    <w:rsid w:val="005A34D5"/>
    <w:rsid w:val="005A351D"/>
    <w:rsid w:val="005A3943"/>
    <w:rsid w:val="005A4904"/>
    <w:rsid w:val="005A515A"/>
    <w:rsid w:val="005A704D"/>
    <w:rsid w:val="005A7955"/>
    <w:rsid w:val="005B3C6D"/>
    <w:rsid w:val="005B4045"/>
    <w:rsid w:val="005B4AA8"/>
    <w:rsid w:val="005B609E"/>
    <w:rsid w:val="005B6DF6"/>
    <w:rsid w:val="005B7B7D"/>
    <w:rsid w:val="005C0009"/>
    <w:rsid w:val="005C0975"/>
    <w:rsid w:val="005C1948"/>
    <w:rsid w:val="005C22F9"/>
    <w:rsid w:val="005C263C"/>
    <w:rsid w:val="005C2679"/>
    <w:rsid w:val="005C298C"/>
    <w:rsid w:val="005C44D7"/>
    <w:rsid w:val="005C4BFB"/>
    <w:rsid w:val="005C522B"/>
    <w:rsid w:val="005C5870"/>
    <w:rsid w:val="005C5EDC"/>
    <w:rsid w:val="005C6DC1"/>
    <w:rsid w:val="005D059A"/>
    <w:rsid w:val="005D07C5"/>
    <w:rsid w:val="005D21B7"/>
    <w:rsid w:val="005D2817"/>
    <w:rsid w:val="005D2DAD"/>
    <w:rsid w:val="005D4302"/>
    <w:rsid w:val="005D5A20"/>
    <w:rsid w:val="005D786C"/>
    <w:rsid w:val="005E00E5"/>
    <w:rsid w:val="005E0148"/>
    <w:rsid w:val="005E049F"/>
    <w:rsid w:val="005E0964"/>
    <w:rsid w:val="005E0BB6"/>
    <w:rsid w:val="005E2521"/>
    <w:rsid w:val="005E3073"/>
    <w:rsid w:val="005E316A"/>
    <w:rsid w:val="005E7088"/>
    <w:rsid w:val="005E7E1B"/>
    <w:rsid w:val="005F0108"/>
    <w:rsid w:val="005F0291"/>
    <w:rsid w:val="005F0ECC"/>
    <w:rsid w:val="005F21A5"/>
    <w:rsid w:val="005F2470"/>
    <w:rsid w:val="005F28C6"/>
    <w:rsid w:val="005F38D2"/>
    <w:rsid w:val="005F3F16"/>
    <w:rsid w:val="005F52CC"/>
    <w:rsid w:val="005F5E6F"/>
    <w:rsid w:val="005F6510"/>
    <w:rsid w:val="005F681C"/>
    <w:rsid w:val="005F6BD4"/>
    <w:rsid w:val="005F6C54"/>
    <w:rsid w:val="005F7188"/>
    <w:rsid w:val="005F7985"/>
    <w:rsid w:val="00600CEB"/>
    <w:rsid w:val="00601DA2"/>
    <w:rsid w:val="00602A78"/>
    <w:rsid w:val="00602A84"/>
    <w:rsid w:val="00602AA1"/>
    <w:rsid w:val="00603123"/>
    <w:rsid w:val="006036F4"/>
    <w:rsid w:val="00604151"/>
    <w:rsid w:val="00604367"/>
    <w:rsid w:val="006044BE"/>
    <w:rsid w:val="0060475F"/>
    <w:rsid w:val="006047DF"/>
    <w:rsid w:val="00604804"/>
    <w:rsid w:val="00604DE1"/>
    <w:rsid w:val="006060C2"/>
    <w:rsid w:val="00606181"/>
    <w:rsid w:val="00606A26"/>
    <w:rsid w:val="00607D81"/>
    <w:rsid w:val="00610595"/>
    <w:rsid w:val="00610747"/>
    <w:rsid w:val="00610E03"/>
    <w:rsid w:val="0061176E"/>
    <w:rsid w:val="00613EA5"/>
    <w:rsid w:val="006141D0"/>
    <w:rsid w:val="00614CD1"/>
    <w:rsid w:val="006151F2"/>
    <w:rsid w:val="0061567B"/>
    <w:rsid w:val="00615AC8"/>
    <w:rsid w:val="00616932"/>
    <w:rsid w:val="00617E33"/>
    <w:rsid w:val="00620119"/>
    <w:rsid w:val="0062152A"/>
    <w:rsid w:val="00621753"/>
    <w:rsid w:val="00622B12"/>
    <w:rsid w:val="00623583"/>
    <w:rsid w:val="00623B16"/>
    <w:rsid w:val="0062462F"/>
    <w:rsid w:val="00624BA1"/>
    <w:rsid w:val="0062661B"/>
    <w:rsid w:val="00627832"/>
    <w:rsid w:val="00630057"/>
    <w:rsid w:val="00630118"/>
    <w:rsid w:val="00630514"/>
    <w:rsid w:val="006310AE"/>
    <w:rsid w:val="00631762"/>
    <w:rsid w:val="00632196"/>
    <w:rsid w:val="00632BA2"/>
    <w:rsid w:val="00632D17"/>
    <w:rsid w:val="00633A88"/>
    <w:rsid w:val="00633BF2"/>
    <w:rsid w:val="00633F67"/>
    <w:rsid w:val="006345C3"/>
    <w:rsid w:val="0063464A"/>
    <w:rsid w:val="00634BCD"/>
    <w:rsid w:val="0063530F"/>
    <w:rsid w:val="00635C9E"/>
    <w:rsid w:val="006361F8"/>
    <w:rsid w:val="006362F9"/>
    <w:rsid w:val="006369A9"/>
    <w:rsid w:val="00637248"/>
    <w:rsid w:val="006373CD"/>
    <w:rsid w:val="00641283"/>
    <w:rsid w:val="006413CF"/>
    <w:rsid w:val="00641413"/>
    <w:rsid w:val="00641465"/>
    <w:rsid w:val="0064165D"/>
    <w:rsid w:val="006416B8"/>
    <w:rsid w:val="006423CC"/>
    <w:rsid w:val="00642E8C"/>
    <w:rsid w:val="00643048"/>
    <w:rsid w:val="006433BD"/>
    <w:rsid w:val="00643562"/>
    <w:rsid w:val="00643784"/>
    <w:rsid w:val="00644186"/>
    <w:rsid w:val="00644A21"/>
    <w:rsid w:val="006450B6"/>
    <w:rsid w:val="00645C9F"/>
    <w:rsid w:val="00646305"/>
    <w:rsid w:val="00646864"/>
    <w:rsid w:val="00646A6C"/>
    <w:rsid w:val="006475E6"/>
    <w:rsid w:val="006508B9"/>
    <w:rsid w:val="00650CA1"/>
    <w:rsid w:val="0065143C"/>
    <w:rsid w:val="00651854"/>
    <w:rsid w:val="00652578"/>
    <w:rsid w:val="006539E8"/>
    <w:rsid w:val="00655B8E"/>
    <w:rsid w:val="00656307"/>
    <w:rsid w:val="006565D8"/>
    <w:rsid w:val="00656B96"/>
    <w:rsid w:val="00656F79"/>
    <w:rsid w:val="0065736B"/>
    <w:rsid w:val="006578E4"/>
    <w:rsid w:val="00657AE5"/>
    <w:rsid w:val="00657C57"/>
    <w:rsid w:val="006619B0"/>
    <w:rsid w:val="00662012"/>
    <w:rsid w:val="00662543"/>
    <w:rsid w:val="006626D0"/>
    <w:rsid w:val="006628E9"/>
    <w:rsid w:val="00663ECA"/>
    <w:rsid w:val="006641F4"/>
    <w:rsid w:val="00664E8C"/>
    <w:rsid w:val="00665F7C"/>
    <w:rsid w:val="00666635"/>
    <w:rsid w:val="0066699A"/>
    <w:rsid w:val="00666B60"/>
    <w:rsid w:val="00666DFC"/>
    <w:rsid w:val="00666EBB"/>
    <w:rsid w:val="0066779E"/>
    <w:rsid w:val="00667FAF"/>
    <w:rsid w:val="0067096D"/>
    <w:rsid w:val="00670AF4"/>
    <w:rsid w:val="006719E0"/>
    <w:rsid w:val="0067269D"/>
    <w:rsid w:val="00672988"/>
    <w:rsid w:val="00672C64"/>
    <w:rsid w:val="00673343"/>
    <w:rsid w:val="00674E6A"/>
    <w:rsid w:val="00675CF4"/>
    <w:rsid w:val="00676A64"/>
    <w:rsid w:val="00677925"/>
    <w:rsid w:val="006779BF"/>
    <w:rsid w:val="00680F46"/>
    <w:rsid w:val="00681349"/>
    <w:rsid w:val="00681FDC"/>
    <w:rsid w:val="00682B53"/>
    <w:rsid w:val="00682F27"/>
    <w:rsid w:val="0068467F"/>
    <w:rsid w:val="006859DB"/>
    <w:rsid w:val="0068678D"/>
    <w:rsid w:val="00687488"/>
    <w:rsid w:val="006904ED"/>
    <w:rsid w:val="00690E2E"/>
    <w:rsid w:val="00691076"/>
    <w:rsid w:val="006915D7"/>
    <w:rsid w:val="00691F75"/>
    <w:rsid w:val="00692814"/>
    <w:rsid w:val="006932E7"/>
    <w:rsid w:val="00693347"/>
    <w:rsid w:val="0069334C"/>
    <w:rsid w:val="006948EF"/>
    <w:rsid w:val="00694D8E"/>
    <w:rsid w:val="006957E8"/>
    <w:rsid w:val="00695A3D"/>
    <w:rsid w:val="00696D63"/>
    <w:rsid w:val="006975A3"/>
    <w:rsid w:val="006A032F"/>
    <w:rsid w:val="006A0DD3"/>
    <w:rsid w:val="006A146E"/>
    <w:rsid w:val="006A1BEB"/>
    <w:rsid w:val="006A3022"/>
    <w:rsid w:val="006A41AE"/>
    <w:rsid w:val="006A4856"/>
    <w:rsid w:val="006A5474"/>
    <w:rsid w:val="006A564B"/>
    <w:rsid w:val="006A6DBF"/>
    <w:rsid w:val="006B0296"/>
    <w:rsid w:val="006B0343"/>
    <w:rsid w:val="006B05B5"/>
    <w:rsid w:val="006B14B8"/>
    <w:rsid w:val="006B1545"/>
    <w:rsid w:val="006B23B9"/>
    <w:rsid w:val="006B26E5"/>
    <w:rsid w:val="006B2DA7"/>
    <w:rsid w:val="006B2F4D"/>
    <w:rsid w:val="006B306B"/>
    <w:rsid w:val="006B3682"/>
    <w:rsid w:val="006B3974"/>
    <w:rsid w:val="006B48CB"/>
    <w:rsid w:val="006B564D"/>
    <w:rsid w:val="006C1445"/>
    <w:rsid w:val="006C1CB2"/>
    <w:rsid w:val="006C363D"/>
    <w:rsid w:val="006C3AB0"/>
    <w:rsid w:val="006C3E18"/>
    <w:rsid w:val="006C4FC1"/>
    <w:rsid w:val="006C51A5"/>
    <w:rsid w:val="006C529D"/>
    <w:rsid w:val="006C6798"/>
    <w:rsid w:val="006C6DF7"/>
    <w:rsid w:val="006D0826"/>
    <w:rsid w:val="006D0C12"/>
    <w:rsid w:val="006D0E6B"/>
    <w:rsid w:val="006D2146"/>
    <w:rsid w:val="006D3EB5"/>
    <w:rsid w:val="006D632E"/>
    <w:rsid w:val="006D6C9C"/>
    <w:rsid w:val="006E094A"/>
    <w:rsid w:val="006E12B1"/>
    <w:rsid w:val="006E13D1"/>
    <w:rsid w:val="006E2D54"/>
    <w:rsid w:val="006E4D0C"/>
    <w:rsid w:val="006E4D1B"/>
    <w:rsid w:val="006E5B78"/>
    <w:rsid w:val="006E608A"/>
    <w:rsid w:val="006E67BA"/>
    <w:rsid w:val="006E699D"/>
    <w:rsid w:val="006E6BA3"/>
    <w:rsid w:val="006F1116"/>
    <w:rsid w:val="006F2654"/>
    <w:rsid w:val="006F3196"/>
    <w:rsid w:val="006F35C9"/>
    <w:rsid w:val="006F3C54"/>
    <w:rsid w:val="006F418C"/>
    <w:rsid w:val="006F5E64"/>
    <w:rsid w:val="006F60DE"/>
    <w:rsid w:val="006F65FB"/>
    <w:rsid w:val="006F7914"/>
    <w:rsid w:val="006F7C0B"/>
    <w:rsid w:val="006F7E46"/>
    <w:rsid w:val="00700874"/>
    <w:rsid w:val="00700AB4"/>
    <w:rsid w:val="00700FCA"/>
    <w:rsid w:val="007015C6"/>
    <w:rsid w:val="00701645"/>
    <w:rsid w:val="00701BBC"/>
    <w:rsid w:val="00702D5A"/>
    <w:rsid w:val="00702EF7"/>
    <w:rsid w:val="00703571"/>
    <w:rsid w:val="00703989"/>
    <w:rsid w:val="007042E9"/>
    <w:rsid w:val="00704495"/>
    <w:rsid w:val="00705E68"/>
    <w:rsid w:val="007108D3"/>
    <w:rsid w:val="007109AC"/>
    <w:rsid w:val="0071118B"/>
    <w:rsid w:val="00711401"/>
    <w:rsid w:val="00711C66"/>
    <w:rsid w:val="00711C6D"/>
    <w:rsid w:val="00711E13"/>
    <w:rsid w:val="0071251C"/>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1B8F"/>
    <w:rsid w:val="007320A2"/>
    <w:rsid w:val="007327CE"/>
    <w:rsid w:val="00733893"/>
    <w:rsid w:val="00734A05"/>
    <w:rsid w:val="00734ECC"/>
    <w:rsid w:val="00735C6F"/>
    <w:rsid w:val="00737A31"/>
    <w:rsid w:val="0074217A"/>
    <w:rsid w:val="00742A6A"/>
    <w:rsid w:val="00742B44"/>
    <w:rsid w:val="00745B7A"/>
    <w:rsid w:val="0074656E"/>
    <w:rsid w:val="007472D5"/>
    <w:rsid w:val="0074768D"/>
    <w:rsid w:val="007513D4"/>
    <w:rsid w:val="00752B03"/>
    <w:rsid w:val="00753454"/>
    <w:rsid w:val="00753BB5"/>
    <w:rsid w:val="00753E99"/>
    <w:rsid w:val="007544F1"/>
    <w:rsid w:val="00755E4A"/>
    <w:rsid w:val="00756832"/>
    <w:rsid w:val="00756F01"/>
    <w:rsid w:val="00757F0B"/>
    <w:rsid w:val="0076160F"/>
    <w:rsid w:val="007626D0"/>
    <w:rsid w:val="007651CA"/>
    <w:rsid w:val="00767519"/>
    <w:rsid w:val="007704E1"/>
    <w:rsid w:val="00770E5C"/>
    <w:rsid w:val="0077131B"/>
    <w:rsid w:val="00772569"/>
    <w:rsid w:val="00772E8C"/>
    <w:rsid w:val="00772FDB"/>
    <w:rsid w:val="0077316B"/>
    <w:rsid w:val="007736D3"/>
    <w:rsid w:val="007749BF"/>
    <w:rsid w:val="0077500F"/>
    <w:rsid w:val="0077548E"/>
    <w:rsid w:val="00776CA0"/>
    <w:rsid w:val="00777315"/>
    <w:rsid w:val="007802E4"/>
    <w:rsid w:val="00780919"/>
    <w:rsid w:val="00781589"/>
    <w:rsid w:val="007820D0"/>
    <w:rsid w:val="007826C8"/>
    <w:rsid w:val="00782903"/>
    <w:rsid w:val="007836A8"/>
    <w:rsid w:val="00783CD3"/>
    <w:rsid w:val="00784190"/>
    <w:rsid w:val="0078457B"/>
    <w:rsid w:val="00784756"/>
    <w:rsid w:val="007852AC"/>
    <w:rsid w:val="0078539D"/>
    <w:rsid w:val="007856C1"/>
    <w:rsid w:val="00785B0F"/>
    <w:rsid w:val="00787051"/>
    <w:rsid w:val="0079018D"/>
    <w:rsid w:val="007901DC"/>
    <w:rsid w:val="0079175F"/>
    <w:rsid w:val="00791A00"/>
    <w:rsid w:val="00791DDB"/>
    <w:rsid w:val="00792CEE"/>
    <w:rsid w:val="007936A8"/>
    <w:rsid w:val="007962B4"/>
    <w:rsid w:val="00796F15"/>
    <w:rsid w:val="00797746"/>
    <w:rsid w:val="00797E22"/>
    <w:rsid w:val="007A138F"/>
    <w:rsid w:val="007A1640"/>
    <w:rsid w:val="007A1AE4"/>
    <w:rsid w:val="007A2283"/>
    <w:rsid w:val="007A29D7"/>
    <w:rsid w:val="007A2EDA"/>
    <w:rsid w:val="007A39DF"/>
    <w:rsid w:val="007A43ED"/>
    <w:rsid w:val="007A4BDD"/>
    <w:rsid w:val="007A5707"/>
    <w:rsid w:val="007A5FC1"/>
    <w:rsid w:val="007A6CFD"/>
    <w:rsid w:val="007A72EE"/>
    <w:rsid w:val="007B0397"/>
    <w:rsid w:val="007B0ADB"/>
    <w:rsid w:val="007B26EE"/>
    <w:rsid w:val="007B33C1"/>
    <w:rsid w:val="007B34B4"/>
    <w:rsid w:val="007B3502"/>
    <w:rsid w:val="007B3E6D"/>
    <w:rsid w:val="007B4256"/>
    <w:rsid w:val="007B44ED"/>
    <w:rsid w:val="007B491A"/>
    <w:rsid w:val="007B5370"/>
    <w:rsid w:val="007B61F5"/>
    <w:rsid w:val="007B63FA"/>
    <w:rsid w:val="007B6FC4"/>
    <w:rsid w:val="007B7341"/>
    <w:rsid w:val="007B7496"/>
    <w:rsid w:val="007C0802"/>
    <w:rsid w:val="007C12BE"/>
    <w:rsid w:val="007C2739"/>
    <w:rsid w:val="007C4B0F"/>
    <w:rsid w:val="007C4DAD"/>
    <w:rsid w:val="007C5830"/>
    <w:rsid w:val="007C5933"/>
    <w:rsid w:val="007C599E"/>
    <w:rsid w:val="007C5DB8"/>
    <w:rsid w:val="007C5DCE"/>
    <w:rsid w:val="007C6CA2"/>
    <w:rsid w:val="007D02A4"/>
    <w:rsid w:val="007D05B2"/>
    <w:rsid w:val="007D05FA"/>
    <w:rsid w:val="007D0C44"/>
    <w:rsid w:val="007D1972"/>
    <w:rsid w:val="007D1F33"/>
    <w:rsid w:val="007D3307"/>
    <w:rsid w:val="007D44CE"/>
    <w:rsid w:val="007D5016"/>
    <w:rsid w:val="007D54F8"/>
    <w:rsid w:val="007D5E27"/>
    <w:rsid w:val="007D6510"/>
    <w:rsid w:val="007D6F64"/>
    <w:rsid w:val="007E1782"/>
    <w:rsid w:val="007E211D"/>
    <w:rsid w:val="007E25AB"/>
    <w:rsid w:val="007E2F41"/>
    <w:rsid w:val="007E3D8B"/>
    <w:rsid w:val="007E44FC"/>
    <w:rsid w:val="007E4AF3"/>
    <w:rsid w:val="007E5AC2"/>
    <w:rsid w:val="007E5F44"/>
    <w:rsid w:val="007E661D"/>
    <w:rsid w:val="007E713E"/>
    <w:rsid w:val="007E725F"/>
    <w:rsid w:val="007E75FF"/>
    <w:rsid w:val="007E79C5"/>
    <w:rsid w:val="007E7A61"/>
    <w:rsid w:val="007F0798"/>
    <w:rsid w:val="007F2845"/>
    <w:rsid w:val="007F2A69"/>
    <w:rsid w:val="007F2F50"/>
    <w:rsid w:val="007F38A2"/>
    <w:rsid w:val="007F43BC"/>
    <w:rsid w:val="007F4740"/>
    <w:rsid w:val="007F6D53"/>
    <w:rsid w:val="008006C6"/>
    <w:rsid w:val="00800C52"/>
    <w:rsid w:val="008013FE"/>
    <w:rsid w:val="0080153E"/>
    <w:rsid w:val="008018C8"/>
    <w:rsid w:val="0080197A"/>
    <w:rsid w:val="00801B0C"/>
    <w:rsid w:val="00801D83"/>
    <w:rsid w:val="0080263A"/>
    <w:rsid w:val="0080329D"/>
    <w:rsid w:val="008055A9"/>
    <w:rsid w:val="0080742D"/>
    <w:rsid w:val="008100AC"/>
    <w:rsid w:val="00810C05"/>
    <w:rsid w:val="0081151E"/>
    <w:rsid w:val="00811A5F"/>
    <w:rsid w:val="00812498"/>
    <w:rsid w:val="008127E6"/>
    <w:rsid w:val="00812D29"/>
    <w:rsid w:val="0081336E"/>
    <w:rsid w:val="00813928"/>
    <w:rsid w:val="00813FCD"/>
    <w:rsid w:val="008154EC"/>
    <w:rsid w:val="00820DC7"/>
    <w:rsid w:val="00820FFB"/>
    <w:rsid w:val="00821698"/>
    <w:rsid w:val="00821B53"/>
    <w:rsid w:val="00821CFE"/>
    <w:rsid w:val="008221FE"/>
    <w:rsid w:val="00822BF5"/>
    <w:rsid w:val="00823269"/>
    <w:rsid w:val="00824894"/>
    <w:rsid w:val="00824FFF"/>
    <w:rsid w:val="00825366"/>
    <w:rsid w:val="00825E84"/>
    <w:rsid w:val="00826C7B"/>
    <w:rsid w:val="00826DD9"/>
    <w:rsid w:val="00826E01"/>
    <w:rsid w:val="008277A8"/>
    <w:rsid w:val="008278B6"/>
    <w:rsid w:val="008307ED"/>
    <w:rsid w:val="00830B3B"/>
    <w:rsid w:val="00830C8C"/>
    <w:rsid w:val="00830CE0"/>
    <w:rsid w:val="0083350F"/>
    <w:rsid w:val="00834358"/>
    <w:rsid w:val="008346BD"/>
    <w:rsid w:val="00834923"/>
    <w:rsid w:val="008359EB"/>
    <w:rsid w:val="00836351"/>
    <w:rsid w:val="00836B7A"/>
    <w:rsid w:val="00836E5F"/>
    <w:rsid w:val="00837B90"/>
    <w:rsid w:val="0084009A"/>
    <w:rsid w:val="008409AA"/>
    <w:rsid w:val="00840FB8"/>
    <w:rsid w:val="0084197D"/>
    <w:rsid w:val="00841988"/>
    <w:rsid w:val="00842E0C"/>
    <w:rsid w:val="00843A7A"/>
    <w:rsid w:val="008447F5"/>
    <w:rsid w:val="00846292"/>
    <w:rsid w:val="008506E1"/>
    <w:rsid w:val="00850D96"/>
    <w:rsid w:val="00851096"/>
    <w:rsid w:val="008515EE"/>
    <w:rsid w:val="00851A8E"/>
    <w:rsid w:val="00851EC7"/>
    <w:rsid w:val="008528D3"/>
    <w:rsid w:val="00852B6F"/>
    <w:rsid w:val="00852BCB"/>
    <w:rsid w:val="00854553"/>
    <w:rsid w:val="00855B86"/>
    <w:rsid w:val="008567F8"/>
    <w:rsid w:val="008569A3"/>
    <w:rsid w:val="00856D47"/>
    <w:rsid w:val="00860006"/>
    <w:rsid w:val="00860874"/>
    <w:rsid w:val="008609A3"/>
    <w:rsid w:val="00860A59"/>
    <w:rsid w:val="00860F60"/>
    <w:rsid w:val="00862008"/>
    <w:rsid w:val="00862565"/>
    <w:rsid w:val="00862720"/>
    <w:rsid w:val="008628C8"/>
    <w:rsid w:val="00862B2A"/>
    <w:rsid w:val="008630B9"/>
    <w:rsid w:val="00863A0F"/>
    <w:rsid w:val="00863F37"/>
    <w:rsid w:val="0086406B"/>
    <w:rsid w:val="00864C8C"/>
    <w:rsid w:val="008659FB"/>
    <w:rsid w:val="0086709D"/>
    <w:rsid w:val="00867651"/>
    <w:rsid w:val="00867B5A"/>
    <w:rsid w:val="008713E8"/>
    <w:rsid w:val="00873AF0"/>
    <w:rsid w:val="00874009"/>
    <w:rsid w:val="00874158"/>
    <w:rsid w:val="008743F3"/>
    <w:rsid w:val="0087444A"/>
    <w:rsid w:val="00875139"/>
    <w:rsid w:val="00875410"/>
    <w:rsid w:val="00876AB5"/>
    <w:rsid w:val="00880E1D"/>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8748D"/>
    <w:rsid w:val="008908E5"/>
    <w:rsid w:val="00891216"/>
    <w:rsid w:val="00891F59"/>
    <w:rsid w:val="008924BA"/>
    <w:rsid w:val="008935E4"/>
    <w:rsid w:val="00894B58"/>
    <w:rsid w:val="00894FDC"/>
    <w:rsid w:val="008956CF"/>
    <w:rsid w:val="008957D3"/>
    <w:rsid w:val="00895A85"/>
    <w:rsid w:val="00896414"/>
    <w:rsid w:val="0089716F"/>
    <w:rsid w:val="00897C71"/>
    <w:rsid w:val="008A0F54"/>
    <w:rsid w:val="008A16F9"/>
    <w:rsid w:val="008A1D3E"/>
    <w:rsid w:val="008A3038"/>
    <w:rsid w:val="008A43D4"/>
    <w:rsid w:val="008A4B16"/>
    <w:rsid w:val="008A4D63"/>
    <w:rsid w:val="008A4E11"/>
    <w:rsid w:val="008A5AC6"/>
    <w:rsid w:val="008A6D62"/>
    <w:rsid w:val="008A6F9C"/>
    <w:rsid w:val="008B0ADD"/>
    <w:rsid w:val="008B13E9"/>
    <w:rsid w:val="008B2257"/>
    <w:rsid w:val="008B2436"/>
    <w:rsid w:val="008B3B51"/>
    <w:rsid w:val="008B4057"/>
    <w:rsid w:val="008B4145"/>
    <w:rsid w:val="008B46EB"/>
    <w:rsid w:val="008B5071"/>
    <w:rsid w:val="008B5290"/>
    <w:rsid w:val="008B64AC"/>
    <w:rsid w:val="008B6A40"/>
    <w:rsid w:val="008B72EC"/>
    <w:rsid w:val="008B73FA"/>
    <w:rsid w:val="008C18B3"/>
    <w:rsid w:val="008C2CFD"/>
    <w:rsid w:val="008C3FDC"/>
    <w:rsid w:val="008C47AD"/>
    <w:rsid w:val="008C4CE7"/>
    <w:rsid w:val="008C603A"/>
    <w:rsid w:val="008C6817"/>
    <w:rsid w:val="008C71C8"/>
    <w:rsid w:val="008D167D"/>
    <w:rsid w:val="008D3116"/>
    <w:rsid w:val="008D492A"/>
    <w:rsid w:val="008D4B58"/>
    <w:rsid w:val="008D4B7F"/>
    <w:rsid w:val="008D4B8A"/>
    <w:rsid w:val="008D642F"/>
    <w:rsid w:val="008D6541"/>
    <w:rsid w:val="008D7D7B"/>
    <w:rsid w:val="008E0F52"/>
    <w:rsid w:val="008E1635"/>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1580"/>
    <w:rsid w:val="008F2908"/>
    <w:rsid w:val="008F47C6"/>
    <w:rsid w:val="008F6647"/>
    <w:rsid w:val="008F700E"/>
    <w:rsid w:val="008F72FB"/>
    <w:rsid w:val="008F74F4"/>
    <w:rsid w:val="00900343"/>
    <w:rsid w:val="009006A2"/>
    <w:rsid w:val="0090102B"/>
    <w:rsid w:val="00901448"/>
    <w:rsid w:val="009036BC"/>
    <w:rsid w:val="00903D30"/>
    <w:rsid w:val="00904414"/>
    <w:rsid w:val="00905197"/>
    <w:rsid w:val="00905530"/>
    <w:rsid w:val="00905C47"/>
    <w:rsid w:val="00906379"/>
    <w:rsid w:val="00906A8C"/>
    <w:rsid w:val="009101EA"/>
    <w:rsid w:val="009106FC"/>
    <w:rsid w:val="009108E5"/>
    <w:rsid w:val="009118BB"/>
    <w:rsid w:val="0091191F"/>
    <w:rsid w:val="00911C4B"/>
    <w:rsid w:val="00911E7D"/>
    <w:rsid w:val="009120A9"/>
    <w:rsid w:val="009134C3"/>
    <w:rsid w:val="00915B81"/>
    <w:rsid w:val="00915D6B"/>
    <w:rsid w:val="009160DF"/>
    <w:rsid w:val="009162C7"/>
    <w:rsid w:val="00916EC2"/>
    <w:rsid w:val="009213BD"/>
    <w:rsid w:val="009217A2"/>
    <w:rsid w:val="009230A6"/>
    <w:rsid w:val="00924627"/>
    <w:rsid w:val="009250A8"/>
    <w:rsid w:val="00925BE6"/>
    <w:rsid w:val="00926697"/>
    <w:rsid w:val="00926F61"/>
    <w:rsid w:val="00926FA9"/>
    <w:rsid w:val="0093062D"/>
    <w:rsid w:val="0093123D"/>
    <w:rsid w:val="00931ABB"/>
    <w:rsid w:val="00933040"/>
    <w:rsid w:val="009330E9"/>
    <w:rsid w:val="00934D97"/>
    <w:rsid w:val="00935D15"/>
    <w:rsid w:val="009377D6"/>
    <w:rsid w:val="009411FB"/>
    <w:rsid w:val="00941211"/>
    <w:rsid w:val="009414A9"/>
    <w:rsid w:val="00941B71"/>
    <w:rsid w:val="00941DF9"/>
    <w:rsid w:val="009421AD"/>
    <w:rsid w:val="0094221C"/>
    <w:rsid w:val="009426BB"/>
    <w:rsid w:val="0094409C"/>
    <w:rsid w:val="00944145"/>
    <w:rsid w:val="00944159"/>
    <w:rsid w:val="009449B2"/>
    <w:rsid w:val="00944A82"/>
    <w:rsid w:val="00944BA5"/>
    <w:rsid w:val="009455DA"/>
    <w:rsid w:val="00946BEC"/>
    <w:rsid w:val="00946C4D"/>
    <w:rsid w:val="00947E7F"/>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4E55"/>
    <w:rsid w:val="00965C40"/>
    <w:rsid w:val="00965DF2"/>
    <w:rsid w:val="00967354"/>
    <w:rsid w:val="00971592"/>
    <w:rsid w:val="00971617"/>
    <w:rsid w:val="009717F8"/>
    <w:rsid w:val="00971DDF"/>
    <w:rsid w:val="0097225C"/>
    <w:rsid w:val="009731D6"/>
    <w:rsid w:val="00973F53"/>
    <w:rsid w:val="00973FC6"/>
    <w:rsid w:val="00974746"/>
    <w:rsid w:val="00974C81"/>
    <w:rsid w:val="00974E60"/>
    <w:rsid w:val="00975119"/>
    <w:rsid w:val="00975551"/>
    <w:rsid w:val="009758A1"/>
    <w:rsid w:val="0097616A"/>
    <w:rsid w:val="009763ED"/>
    <w:rsid w:val="00976F04"/>
    <w:rsid w:val="009777F4"/>
    <w:rsid w:val="00977AD8"/>
    <w:rsid w:val="00980A10"/>
    <w:rsid w:val="00981130"/>
    <w:rsid w:val="0098229C"/>
    <w:rsid w:val="0098289D"/>
    <w:rsid w:val="00982C57"/>
    <w:rsid w:val="009835E0"/>
    <w:rsid w:val="00983D46"/>
    <w:rsid w:val="00983DCA"/>
    <w:rsid w:val="0098411C"/>
    <w:rsid w:val="009844D5"/>
    <w:rsid w:val="00985EF7"/>
    <w:rsid w:val="00986093"/>
    <w:rsid w:val="00986146"/>
    <w:rsid w:val="00986CF9"/>
    <w:rsid w:val="00986F7B"/>
    <w:rsid w:val="0098727B"/>
    <w:rsid w:val="00987416"/>
    <w:rsid w:val="00990C0E"/>
    <w:rsid w:val="00990D75"/>
    <w:rsid w:val="00991031"/>
    <w:rsid w:val="00991093"/>
    <w:rsid w:val="0099163B"/>
    <w:rsid w:val="00992343"/>
    <w:rsid w:val="0099307C"/>
    <w:rsid w:val="0099383D"/>
    <w:rsid w:val="009938B1"/>
    <w:rsid w:val="0099456C"/>
    <w:rsid w:val="00996258"/>
    <w:rsid w:val="00996306"/>
    <w:rsid w:val="00996718"/>
    <w:rsid w:val="00996744"/>
    <w:rsid w:val="00997CF4"/>
    <w:rsid w:val="009A1169"/>
    <w:rsid w:val="009A117A"/>
    <w:rsid w:val="009A1565"/>
    <w:rsid w:val="009A164C"/>
    <w:rsid w:val="009A1776"/>
    <w:rsid w:val="009A1AAC"/>
    <w:rsid w:val="009A2BB6"/>
    <w:rsid w:val="009A2CB8"/>
    <w:rsid w:val="009A3789"/>
    <w:rsid w:val="009A45A2"/>
    <w:rsid w:val="009A59F6"/>
    <w:rsid w:val="009A64EB"/>
    <w:rsid w:val="009A6919"/>
    <w:rsid w:val="009A6AC7"/>
    <w:rsid w:val="009A7200"/>
    <w:rsid w:val="009B0173"/>
    <w:rsid w:val="009B0408"/>
    <w:rsid w:val="009B0843"/>
    <w:rsid w:val="009B0A81"/>
    <w:rsid w:val="009B0DEE"/>
    <w:rsid w:val="009B1335"/>
    <w:rsid w:val="009B176D"/>
    <w:rsid w:val="009B1E47"/>
    <w:rsid w:val="009B2CED"/>
    <w:rsid w:val="009B3054"/>
    <w:rsid w:val="009B3178"/>
    <w:rsid w:val="009B335D"/>
    <w:rsid w:val="009B3C90"/>
    <w:rsid w:val="009B3F7D"/>
    <w:rsid w:val="009B76E3"/>
    <w:rsid w:val="009B76F9"/>
    <w:rsid w:val="009B7A72"/>
    <w:rsid w:val="009B7BB8"/>
    <w:rsid w:val="009C0D0C"/>
    <w:rsid w:val="009C0E9B"/>
    <w:rsid w:val="009C126A"/>
    <w:rsid w:val="009C1D4C"/>
    <w:rsid w:val="009C27F1"/>
    <w:rsid w:val="009C2DD2"/>
    <w:rsid w:val="009C328F"/>
    <w:rsid w:val="009C3982"/>
    <w:rsid w:val="009C441F"/>
    <w:rsid w:val="009C4A07"/>
    <w:rsid w:val="009C4B8E"/>
    <w:rsid w:val="009C51D5"/>
    <w:rsid w:val="009C5354"/>
    <w:rsid w:val="009C543C"/>
    <w:rsid w:val="009C599A"/>
    <w:rsid w:val="009C5EFF"/>
    <w:rsid w:val="009C650E"/>
    <w:rsid w:val="009C70DB"/>
    <w:rsid w:val="009C774A"/>
    <w:rsid w:val="009D19BC"/>
    <w:rsid w:val="009D2328"/>
    <w:rsid w:val="009D2348"/>
    <w:rsid w:val="009D2EA8"/>
    <w:rsid w:val="009D2F0C"/>
    <w:rsid w:val="009D3057"/>
    <w:rsid w:val="009D3306"/>
    <w:rsid w:val="009D3578"/>
    <w:rsid w:val="009D3A5F"/>
    <w:rsid w:val="009D3D4C"/>
    <w:rsid w:val="009D4F88"/>
    <w:rsid w:val="009D5193"/>
    <w:rsid w:val="009D5C32"/>
    <w:rsid w:val="009D5C56"/>
    <w:rsid w:val="009D6472"/>
    <w:rsid w:val="009D79F4"/>
    <w:rsid w:val="009D7D19"/>
    <w:rsid w:val="009E126D"/>
    <w:rsid w:val="009E1E6F"/>
    <w:rsid w:val="009E33D7"/>
    <w:rsid w:val="009E3CD1"/>
    <w:rsid w:val="009E5520"/>
    <w:rsid w:val="009E5AF5"/>
    <w:rsid w:val="009E5EB5"/>
    <w:rsid w:val="009E5F85"/>
    <w:rsid w:val="009E74F0"/>
    <w:rsid w:val="009E7F23"/>
    <w:rsid w:val="009E7FD2"/>
    <w:rsid w:val="009F0768"/>
    <w:rsid w:val="009F0973"/>
    <w:rsid w:val="009F0E05"/>
    <w:rsid w:val="009F102A"/>
    <w:rsid w:val="009F151C"/>
    <w:rsid w:val="009F2A19"/>
    <w:rsid w:val="009F2F80"/>
    <w:rsid w:val="009F44AE"/>
    <w:rsid w:val="009F514E"/>
    <w:rsid w:val="009F5D6D"/>
    <w:rsid w:val="009F7867"/>
    <w:rsid w:val="009F7D66"/>
    <w:rsid w:val="00A00BD2"/>
    <w:rsid w:val="00A00E56"/>
    <w:rsid w:val="00A00F9F"/>
    <w:rsid w:val="00A01555"/>
    <w:rsid w:val="00A01565"/>
    <w:rsid w:val="00A027F3"/>
    <w:rsid w:val="00A03978"/>
    <w:rsid w:val="00A03AB1"/>
    <w:rsid w:val="00A04D7E"/>
    <w:rsid w:val="00A04DA5"/>
    <w:rsid w:val="00A051D9"/>
    <w:rsid w:val="00A05DF3"/>
    <w:rsid w:val="00A0615A"/>
    <w:rsid w:val="00A062ED"/>
    <w:rsid w:val="00A0693C"/>
    <w:rsid w:val="00A070FE"/>
    <w:rsid w:val="00A07E08"/>
    <w:rsid w:val="00A10D72"/>
    <w:rsid w:val="00A10D79"/>
    <w:rsid w:val="00A11535"/>
    <w:rsid w:val="00A11E56"/>
    <w:rsid w:val="00A11EEF"/>
    <w:rsid w:val="00A11FFC"/>
    <w:rsid w:val="00A12798"/>
    <w:rsid w:val="00A128E8"/>
    <w:rsid w:val="00A13A09"/>
    <w:rsid w:val="00A14224"/>
    <w:rsid w:val="00A153BE"/>
    <w:rsid w:val="00A15DBB"/>
    <w:rsid w:val="00A15DEE"/>
    <w:rsid w:val="00A1628C"/>
    <w:rsid w:val="00A16462"/>
    <w:rsid w:val="00A167B5"/>
    <w:rsid w:val="00A16976"/>
    <w:rsid w:val="00A16B28"/>
    <w:rsid w:val="00A16DBE"/>
    <w:rsid w:val="00A179E0"/>
    <w:rsid w:val="00A17C4F"/>
    <w:rsid w:val="00A20653"/>
    <w:rsid w:val="00A20A39"/>
    <w:rsid w:val="00A20D15"/>
    <w:rsid w:val="00A238BD"/>
    <w:rsid w:val="00A23DCA"/>
    <w:rsid w:val="00A240D8"/>
    <w:rsid w:val="00A243E4"/>
    <w:rsid w:val="00A2459D"/>
    <w:rsid w:val="00A24E23"/>
    <w:rsid w:val="00A2566C"/>
    <w:rsid w:val="00A25944"/>
    <w:rsid w:val="00A25F05"/>
    <w:rsid w:val="00A26491"/>
    <w:rsid w:val="00A30B2D"/>
    <w:rsid w:val="00A311AE"/>
    <w:rsid w:val="00A312A6"/>
    <w:rsid w:val="00A3130E"/>
    <w:rsid w:val="00A3193B"/>
    <w:rsid w:val="00A324CF"/>
    <w:rsid w:val="00A32E8B"/>
    <w:rsid w:val="00A32ED6"/>
    <w:rsid w:val="00A33518"/>
    <w:rsid w:val="00A33776"/>
    <w:rsid w:val="00A339B2"/>
    <w:rsid w:val="00A344A5"/>
    <w:rsid w:val="00A346C3"/>
    <w:rsid w:val="00A34D4A"/>
    <w:rsid w:val="00A35AE1"/>
    <w:rsid w:val="00A36155"/>
    <w:rsid w:val="00A3629E"/>
    <w:rsid w:val="00A365AD"/>
    <w:rsid w:val="00A36BB0"/>
    <w:rsid w:val="00A4085C"/>
    <w:rsid w:val="00A42A85"/>
    <w:rsid w:val="00A42D07"/>
    <w:rsid w:val="00A431CA"/>
    <w:rsid w:val="00A44B43"/>
    <w:rsid w:val="00A4503E"/>
    <w:rsid w:val="00A450C0"/>
    <w:rsid w:val="00A45468"/>
    <w:rsid w:val="00A4588F"/>
    <w:rsid w:val="00A4633B"/>
    <w:rsid w:val="00A46394"/>
    <w:rsid w:val="00A4678F"/>
    <w:rsid w:val="00A46EAC"/>
    <w:rsid w:val="00A471A8"/>
    <w:rsid w:val="00A4791B"/>
    <w:rsid w:val="00A50A48"/>
    <w:rsid w:val="00A51180"/>
    <w:rsid w:val="00A51242"/>
    <w:rsid w:val="00A51428"/>
    <w:rsid w:val="00A51522"/>
    <w:rsid w:val="00A51573"/>
    <w:rsid w:val="00A51A5E"/>
    <w:rsid w:val="00A51D36"/>
    <w:rsid w:val="00A51D66"/>
    <w:rsid w:val="00A52895"/>
    <w:rsid w:val="00A52D7D"/>
    <w:rsid w:val="00A531AD"/>
    <w:rsid w:val="00A539A5"/>
    <w:rsid w:val="00A539C5"/>
    <w:rsid w:val="00A53DA0"/>
    <w:rsid w:val="00A5404D"/>
    <w:rsid w:val="00A55337"/>
    <w:rsid w:val="00A555A7"/>
    <w:rsid w:val="00A5765D"/>
    <w:rsid w:val="00A579BD"/>
    <w:rsid w:val="00A607CB"/>
    <w:rsid w:val="00A62408"/>
    <w:rsid w:val="00A62D94"/>
    <w:rsid w:val="00A6322D"/>
    <w:rsid w:val="00A6351F"/>
    <w:rsid w:val="00A63809"/>
    <w:rsid w:val="00A64278"/>
    <w:rsid w:val="00A64434"/>
    <w:rsid w:val="00A64A6E"/>
    <w:rsid w:val="00A64C51"/>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13F9"/>
    <w:rsid w:val="00A85798"/>
    <w:rsid w:val="00A8609D"/>
    <w:rsid w:val="00A86EA7"/>
    <w:rsid w:val="00A87D11"/>
    <w:rsid w:val="00A87D3C"/>
    <w:rsid w:val="00A91244"/>
    <w:rsid w:val="00A91774"/>
    <w:rsid w:val="00A91C7F"/>
    <w:rsid w:val="00A92066"/>
    <w:rsid w:val="00A92776"/>
    <w:rsid w:val="00A92AF2"/>
    <w:rsid w:val="00A93181"/>
    <w:rsid w:val="00A938E6"/>
    <w:rsid w:val="00A93B44"/>
    <w:rsid w:val="00A93CCF"/>
    <w:rsid w:val="00A93E0E"/>
    <w:rsid w:val="00A94E4E"/>
    <w:rsid w:val="00A95514"/>
    <w:rsid w:val="00A95BD5"/>
    <w:rsid w:val="00A95C53"/>
    <w:rsid w:val="00A96F78"/>
    <w:rsid w:val="00A979E1"/>
    <w:rsid w:val="00AA037C"/>
    <w:rsid w:val="00AA0B9E"/>
    <w:rsid w:val="00AA0F15"/>
    <w:rsid w:val="00AA1087"/>
    <w:rsid w:val="00AA1088"/>
    <w:rsid w:val="00AA161A"/>
    <w:rsid w:val="00AA17A7"/>
    <w:rsid w:val="00AA22E4"/>
    <w:rsid w:val="00AA247C"/>
    <w:rsid w:val="00AA25A9"/>
    <w:rsid w:val="00AA26D9"/>
    <w:rsid w:val="00AA278A"/>
    <w:rsid w:val="00AA3183"/>
    <w:rsid w:val="00AA4605"/>
    <w:rsid w:val="00AA51AD"/>
    <w:rsid w:val="00AA591E"/>
    <w:rsid w:val="00AA5C7D"/>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2AF"/>
    <w:rsid w:val="00AB6601"/>
    <w:rsid w:val="00AB674E"/>
    <w:rsid w:val="00AB6D79"/>
    <w:rsid w:val="00AB709E"/>
    <w:rsid w:val="00AB743F"/>
    <w:rsid w:val="00AB7806"/>
    <w:rsid w:val="00AC02C1"/>
    <w:rsid w:val="00AC0AB6"/>
    <w:rsid w:val="00AC10AD"/>
    <w:rsid w:val="00AC1E55"/>
    <w:rsid w:val="00AC3D06"/>
    <w:rsid w:val="00AC402D"/>
    <w:rsid w:val="00AC429F"/>
    <w:rsid w:val="00AC60B4"/>
    <w:rsid w:val="00AC67B6"/>
    <w:rsid w:val="00AC7D98"/>
    <w:rsid w:val="00AD00C5"/>
    <w:rsid w:val="00AD165F"/>
    <w:rsid w:val="00AD2794"/>
    <w:rsid w:val="00AD2DC5"/>
    <w:rsid w:val="00AD3455"/>
    <w:rsid w:val="00AD3CAD"/>
    <w:rsid w:val="00AD44BB"/>
    <w:rsid w:val="00AD5A99"/>
    <w:rsid w:val="00AD5B02"/>
    <w:rsid w:val="00AD69FF"/>
    <w:rsid w:val="00AD702B"/>
    <w:rsid w:val="00AD72E6"/>
    <w:rsid w:val="00AD7C95"/>
    <w:rsid w:val="00AD7FCD"/>
    <w:rsid w:val="00AE24F7"/>
    <w:rsid w:val="00AE2BED"/>
    <w:rsid w:val="00AE3DE1"/>
    <w:rsid w:val="00AE5439"/>
    <w:rsid w:val="00AE61B2"/>
    <w:rsid w:val="00AE6756"/>
    <w:rsid w:val="00AE6B6C"/>
    <w:rsid w:val="00AE78D1"/>
    <w:rsid w:val="00AE7F89"/>
    <w:rsid w:val="00AF2D54"/>
    <w:rsid w:val="00AF3458"/>
    <w:rsid w:val="00AF3F7B"/>
    <w:rsid w:val="00AF42B4"/>
    <w:rsid w:val="00AF4B8A"/>
    <w:rsid w:val="00AF4DA5"/>
    <w:rsid w:val="00AF4F1B"/>
    <w:rsid w:val="00AF5430"/>
    <w:rsid w:val="00AF5EC6"/>
    <w:rsid w:val="00AF6C38"/>
    <w:rsid w:val="00AF6E8A"/>
    <w:rsid w:val="00AF7213"/>
    <w:rsid w:val="00AF7292"/>
    <w:rsid w:val="00AF7771"/>
    <w:rsid w:val="00AF79DA"/>
    <w:rsid w:val="00AF7D92"/>
    <w:rsid w:val="00B011CC"/>
    <w:rsid w:val="00B04048"/>
    <w:rsid w:val="00B04F3D"/>
    <w:rsid w:val="00B05435"/>
    <w:rsid w:val="00B05702"/>
    <w:rsid w:val="00B0603B"/>
    <w:rsid w:val="00B06087"/>
    <w:rsid w:val="00B06DD9"/>
    <w:rsid w:val="00B07CD6"/>
    <w:rsid w:val="00B07E52"/>
    <w:rsid w:val="00B10010"/>
    <w:rsid w:val="00B11775"/>
    <w:rsid w:val="00B12F75"/>
    <w:rsid w:val="00B1302D"/>
    <w:rsid w:val="00B13CE6"/>
    <w:rsid w:val="00B15020"/>
    <w:rsid w:val="00B1513F"/>
    <w:rsid w:val="00B15485"/>
    <w:rsid w:val="00B15B89"/>
    <w:rsid w:val="00B160CA"/>
    <w:rsid w:val="00B1746F"/>
    <w:rsid w:val="00B20725"/>
    <w:rsid w:val="00B2087E"/>
    <w:rsid w:val="00B20886"/>
    <w:rsid w:val="00B20B11"/>
    <w:rsid w:val="00B20B94"/>
    <w:rsid w:val="00B248D0"/>
    <w:rsid w:val="00B25AF5"/>
    <w:rsid w:val="00B2628E"/>
    <w:rsid w:val="00B266B0"/>
    <w:rsid w:val="00B27921"/>
    <w:rsid w:val="00B3000E"/>
    <w:rsid w:val="00B326A8"/>
    <w:rsid w:val="00B3291A"/>
    <w:rsid w:val="00B329EB"/>
    <w:rsid w:val="00B32FCD"/>
    <w:rsid w:val="00B33508"/>
    <w:rsid w:val="00B3377E"/>
    <w:rsid w:val="00B33B86"/>
    <w:rsid w:val="00B34E63"/>
    <w:rsid w:val="00B35DA4"/>
    <w:rsid w:val="00B35F53"/>
    <w:rsid w:val="00B35FD0"/>
    <w:rsid w:val="00B36E7D"/>
    <w:rsid w:val="00B36F27"/>
    <w:rsid w:val="00B40A96"/>
    <w:rsid w:val="00B4184B"/>
    <w:rsid w:val="00B422A7"/>
    <w:rsid w:val="00B42A32"/>
    <w:rsid w:val="00B42FA6"/>
    <w:rsid w:val="00B4399E"/>
    <w:rsid w:val="00B43A16"/>
    <w:rsid w:val="00B44811"/>
    <w:rsid w:val="00B45CE1"/>
    <w:rsid w:val="00B46A75"/>
    <w:rsid w:val="00B470A7"/>
    <w:rsid w:val="00B500CD"/>
    <w:rsid w:val="00B502B3"/>
    <w:rsid w:val="00B5109D"/>
    <w:rsid w:val="00B5239C"/>
    <w:rsid w:val="00B53259"/>
    <w:rsid w:val="00B53893"/>
    <w:rsid w:val="00B54474"/>
    <w:rsid w:val="00B548C2"/>
    <w:rsid w:val="00B54B6A"/>
    <w:rsid w:val="00B55428"/>
    <w:rsid w:val="00B56C10"/>
    <w:rsid w:val="00B570BF"/>
    <w:rsid w:val="00B578E8"/>
    <w:rsid w:val="00B578FB"/>
    <w:rsid w:val="00B60471"/>
    <w:rsid w:val="00B60B8F"/>
    <w:rsid w:val="00B625CC"/>
    <w:rsid w:val="00B63337"/>
    <w:rsid w:val="00B6369F"/>
    <w:rsid w:val="00B639D7"/>
    <w:rsid w:val="00B64AA7"/>
    <w:rsid w:val="00B65268"/>
    <w:rsid w:val="00B65452"/>
    <w:rsid w:val="00B65F2F"/>
    <w:rsid w:val="00B66197"/>
    <w:rsid w:val="00B66594"/>
    <w:rsid w:val="00B66DB4"/>
    <w:rsid w:val="00B67212"/>
    <w:rsid w:val="00B67805"/>
    <w:rsid w:val="00B67E9B"/>
    <w:rsid w:val="00B701FE"/>
    <w:rsid w:val="00B721CD"/>
    <w:rsid w:val="00B7267A"/>
    <w:rsid w:val="00B726FF"/>
    <w:rsid w:val="00B72A5B"/>
    <w:rsid w:val="00B72AA4"/>
    <w:rsid w:val="00B734F9"/>
    <w:rsid w:val="00B742BB"/>
    <w:rsid w:val="00B75454"/>
    <w:rsid w:val="00B76BCD"/>
    <w:rsid w:val="00B76EE9"/>
    <w:rsid w:val="00B77231"/>
    <w:rsid w:val="00B77880"/>
    <w:rsid w:val="00B77B84"/>
    <w:rsid w:val="00B80D90"/>
    <w:rsid w:val="00B82613"/>
    <w:rsid w:val="00B828B5"/>
    <w:rsid w:val="00B82ED8"/>
    <w:rsid w:val="00B83E1B"/>
    <w:rsid w:val="00B841D2"/>
    <w:rsid w:val="00B845D0"/>
    <w:rsid w:val="00B84A80"/>
    <w:rsid w:val="00B84E9C"/>
    <w:rsid w:val="00B85522"/>
    <w:rsid w:val="00B85799"/>
    <w:rsid w:val="00B90E2A"/>
    <w:rsid w:val="00B90F2A"/>
    <w:rsid w:val="00B9198D"/>
    <w:rsid w:val="00B92D25"/>
    <w:rsid w:val="00B93008"/>
    <w:rsid w:val="00B93A86"/>
    <w:rsid w:val="00B93B23"/>
    <w:rsid w:val="00B9406D"/>
    <w:rsid w:val="00B94BA7"/>
    <w:rsid w:val="00B94E0E"/>
    <w:rsid w:val="00B96413"/>
    <w:rsid w:val="00B96AA9"/>
    <w:rsid w:val="00B973C3"/>
    <w:rsid w:val="00B97CA3"/>
    <w:rsid w:val="00BA1104"/>
    <w:rsid w:val="00BA1872"/>
    <w:rsid w:val="00BA1913"/>
    <w:rsid w:val="00BA2BC9"/>
    <w:rsid w:val="00BA30D6"/>
    <w:rsid w:val="00BA4641"/>
    <w:rsid w:val="00BA4A54"/>
    <w:rsid w:val="00BA6D23"/>
    <w:rsid w:val="00BA7205"/>
    <w:rsid w:val="00BA76A9"/>
    <w:rsid w:val="00BB0595"/>
    <w:rsid w:val="00BB1050"/>
    <w:rsid w:val="00BB2F36"/>
    <w:rsid w:val="00BB32D6"/>
    <w:rsid w:val="00BB3E2B"/>
    <w:rsid w:val="00BB492C"/>
    <w:rsid w:val="00BB49E7"/>
    <w:rsid w:val="00BB5D1C"/>
    <w:rsid w:val="00BB6552"/>
    <w:rsid w:val="00BB65E0"/>
    <w:rsid w:val="00BB6B9B"/>
    <w:rsid w:val="00BB754F"/>
    <w:rsid w:val="00BC0058"/>
    <w:rsid w:val="00BC07D4"/>
    <w:rsid w:val="00BC0A5D"/>
    <w:rsid w:val="00BC0BE3"/>
    <w:rsid w:val="00BC1AD9"/>
    <w:rsid w:val="00BC3257"/>
    <w:rsid w:val="00BC32E7"/>
    <w:rsid w:val="00BC3577"/>
    <w:rsid w:val="00BC4F81"/>
    <w:rsid w:val="00BC5670"/>
    <w:rsid w:val="00BC58B9"/>
    <w:rsid w:val="00BD2F13"/>
    <w:rsid w:val="00BD3056"/>
    <w:rsid w:val="00BD3846"/>
    <w:rsid w:val="00BD3E68"/>
    <w:rsid w:val="00BD4E05"/>
    <w:rsid w:val="00BD4F83"/>
    <w:rsid w:val="00BD598A"/>
    <w:rsid w:val="00BD5C7A"/>
    <w:rsid w:val="00BD723F"/>
    <w:rsid w:val="00BD75B4"/>
    <w:rsid w:val="00BD7D14"/>
    <w:rsid w:val="00BE02B4"/>
    <w:rsid w:val="00BE1264"/>
    <w:rsid w:val="00BE1AF6"/>
    <w:rsid w:val="00BE28C1"/>
    <w:rsid w:val="00BE3492"/>
    <w:rsid w:val="00BE36C1"/>
    <w:rsid w:val="00BE3B62"/>
    <w:rsid w:val="00BE4EC9"/>
    <w:rsid w:val="00BE5E75"/>
    <w:rsid w:val="00BE631E"/>
    <w:rsid w:val="00BE6BEC"/>
    <w:rsid w:val="00BE743C"/>
    <w:rsid w:val="00BF01F8"/>
    <w:rsid w:val="00BF0A49"/>
    <w:rsid w:val="00BF0CCF"/>
    <w:rsid w:val="00BF0FC5"/>
    <w:rsid w:val="00BF10BC"/>
    <w:rsid w:val="00BF121C"/>
    <w:rsid w:val="00BF21AC"/>
    <w:rsid w:val="00BF2A2D"/>
    <w:rsid w:val="00BF2E53"/>
    <w:rsid w:val="00BF352A"/>
    <w:rsid w:val="00BF3669"/>
    <w:rsid w:val="00BF3C0D"/>
    <w:rsid w:val="00BF4BC7"/>
    <w:rsid w:val="00BF51AA"/>
    <w:rsid w:val="00BF6252"/>
    <w:rsid w:val="00BF711C"/>
    <w:rsid w:val="00BF748E"/>
    <w:rsid w:val="00BF789B"/>
    <w:rsid w:val="00C015FE"/>
    <w:rsid w:val="00C03309"/>
    <w:rsid w:val="00C037E0"/>
    <w:rsid w:val="00C0524B"/>
    <w:rsid w:val="00C06192"/>
    <w:rsid w:val="00C072FE"/>
    <w:rsid w:val="00C102DA"/>
    <w:rsid w:val="00C11ADE"/>
    <w:rsid w:val="00C126E0"/>
    <w:rsid w:val="00C128BC"/>
    <w:rsid w:val="00C12E39"/>
    <w:rsid w:val="00C13D47"/>
    <w:rsid w:val="00C14161"/>
    <w:rsid w:val="00C14164"/>
    <w:rsid w:val="00C14C53"/>
    <w:rsid w:val="00C15D8E"/>
    <w:rsid w:val="00C17012"/>
    <w:rsid w:val="00C178FB"/>
    <w:rsid w:val="00C17DF9"/>
    <w:rsid w:val="00C201EB"/>
    <w:rsid w:val="00C20ACC"/>
    <w:rsid w:val="00C22397"/>
    <w:rsid w:val="00C22B28"/>
    <w:rsid w:val="00C22FD2"/>
    <w:rsid w:val="00C23B53"/>
    <w:rsid w:val="00C24F32"/>
    <w:rsid w:val="00C257B7"/>
    <w:rsid w:val="00C272E8"/>
    <w:rsid w:val="00C301A9"/>
    <w:rsid w:val="00C309B5"/>
    <w:rsid w:val="00C30ABC"/>
    <w:rsid w:val="00C30B60"/>
    <w:rsid w:val="00C31FAA"/>
    <w:rsid w:val="00C329FE"/>
    <w:rsid w:val="00C331B0"/>
    <w:rsid w:val="00C33359"/>
    <w:rsid w:val="00C348D6"/>
    <w:rsid w:val="00C3504C"/>
    <w:rsid w:val="00C365E7"/>
    <w:rsid w:val="00C36C1D"/>
    <w:rsid w:val="00C36E34"/>
    <w:rsid w:val="00C40388"/>
    <w:rsid w:val="00C404D7"/>
    <w:rsid w:val="00C404EE"/>
    <w:rsid w:val="00C40C9B"/>
    <w:rsid w:val="00C4171B"/>
    <w:rsid w:val="00C42689"/>
    <w:rsid w:val="00C42988"/>
    <w:rsid w:val="00C42A62"/>
    <w:rsid w:val="00C42BD4"/>
    <w:rsid w:val="00C436EC"/>
    <w:rsid w:val="00C43FF0"/>
    <w:rsid w:val="00C44124"/>
    <w:rsid w:val="00C44641"/>
    <w:rsid w:val="00C45EF5"/>
    <w:rsid w:val="00C46B7E"/>
    <w:rsid w:val="00C471DD"/>
    <w:rsid w:val="00C474D6"/>
    <w:rsid w:val="00C47538"/>
    <w:rsid w:val="00C50685"/>
    <w:rsid w:val="00C5099B"/>
    <w:rsid w:val="00C50A4E"/>
    <w:rsid w:val="00C51C37"/>
    <w:rsid w:val="00C51FF6"/>
    <w:rsid w:val="00C520B1"/>
    <w:rsid w:val="00C522D6"/>
    <w:rsid w:val="00C52C52"/>
    <w:rsid w:val="00C54020"/>
    <w:rsid w:val="00C5406F"/>
    <w:rsid w:val="00C5437F"/>
    <w:rsid w:val="00C545C5"/>
    <w:rsid w:val="00C54817"/>
    <w:rsid w:val="00C54F35"/>
    <w:rsid w:val="00C55566"/>
    <w:rsid w:val="00C57A01"/>
    <w:rsid w:val="00C57A2D"/>
    <w:rsid w:val="00C60884"/>
    <w:rsid w:val="00C60B07"/>
    <w:rsid w:val="00C61D4B"/>
    <w:rsid w:val="00C62195"/>
    <w:rsid w:val="00C62B0A"/>
    <w:rsid w:val="00C63C52"/>
    <w:rsid w:val="00C63F08"/>
    <w:rsid w:val="00C641B6"/>
    <w:rsid w:val="00C6528C"/>
    <w:rsid w:val="00C6583D"/>
    <w:rsid w:val="00C65C29"/>
    <w:rsid w:val="00C661E8"/>
    <w:rsid w:val="00C67F47"/>
    <w:rsid w:val="00C70084"/>
    <w:rsid w:val="00C7090B"/>
    <w:rsid w:val="00C7235B"/>
    <w:rsid w:val="00C72E18"/>
    <w:rsid w:val="00C731AD"/>
    <w:rsid w:val="00C7380B"/>
    <w:rsid w:val="00C73F97"/>
    <w:rsid w:val="00C74421"/>
    <w:rsid w:val="00C74590"/>
    <w:rsid w:val="00C7473B"/>
    <w:rsid w:val="00C75D9E"/>
    <w:rsid w:val="00C75F2F"/>
    <w:rsid w:val="00C75FEE"/>
    <w:rsid w:val="00C76F1D"/>
    <w:rsid w:val="00C77245"/>
    <w:rsid w:val="00C773FE"/>
    <w:rsid w:val="00C77937"/>
    <w:rsid w:val="00C77CA4"/>
    <w:rsid w:val="00C77D26"/>
    <w:rsid w:val="00C80BDF"/>
    <w:rsid w:val="00C815DF"/>
    <w:rsid w:val="00C81819"/>
    <w:rsid w:val="00C81B42"/>
    <w:rsid w:val="00C81ED9"/>
    <w:rsid w:val="00C82022"/>
    <w:rsid w:val="00C82989"/>
    <w:rsid w:val="00C82DF8"/>
    <w:rsid w:val="00C82FEE"/>
    <w:rsid w:val="00C83CFF"/>
    <w:rsid w:val="00C84D39"/>
    <w:rsid w:val="00C85277"/>
    <w:rsid w:val="00C85806"/>
    <w:rsid w:val="00C85D76"/>
    <w:rsid w:val="00C86DE5"/>
    <w:rsid w:val="00C86FE9"/>
    <w:rsid w:val="00C873AC"/>
    <w:rsid w:val="00C87DA6"/>
    <w:rsid w:val="00C91857"/>
    <w:rsid w:val="00C91FEC"/>
    <w:rsid w:val="00C9213B"/>
    <w:rsid w:val="00C93462"/>
    <w:rsid w:val="00C94384"/>
    <w:rsid w:val="00C94A34"/>
    <w:rsid w:val="00C94C2B"/>
    <w:rsid w:val="00C94F73"/>
    <w:rsid w:val="00C95609"/>
    <w:rsid w:val="00C96AE3"/>
    <w:rsid w:val="00C96F79"/>
    <w:rsid w:val="00C97CF9"/>
    <w:rsid w:val="00CA0807"/>
    <w:rsid w:val="00CA17DD"/>
    <w:rsid w:val="00CA1863"/>
    <w:rsid w:val="00CA1941"/>
    <w:rsid w:val="00CA26CE"/>
    <w:rsid w:val="00CA391D"/>
    <w:rsid w:val="00CA3ACD"/>
    <w:rsid w:val="00CA4F8B"/>
    <w:rsid w:val="00CA5445"/>
    <w:rsid w:val="00CA7C11"/>
    <w:rsid w:val="00CB0007"/>
    <w:rsid w:val="00CB09DA"/>
    <w:rsid w:val="00CB0BD9"/>
    <w:rsid w:val="00CB1940"/>
    <w:rsid w:val="00CB1CAC"/>
    <w:rsid w:val="00CB1DE8"/>
    <w:rsid w:val="00CB1E3B"/>
    <w:rsid w:val="00CB1F1D"/>
    <w:rsid w:val="00CB6795"/>
    <w:rsid w:val="00CB71F8"/>
    <w:rsid w:val="00CB7D97"/>
    <w:rsid w:val="00CC180A"/>
    <w:rsid w:val="00CC26DB"/>
    <w:rsid w:val="00CC300C"/>
    <w:rsid w:val="00CC35AE"/>
    <w:rsid w:val="00CC3DAA"/>
    <w:rsid w:val="00CC4C2C"/>
    <w:rsid w:val="00CC5057"/>
    <w:rsid w:val="00CC71C6"/>
    <w:rsid w:val="00CC7843"/>
    <w:rsid w:val="00CD078F"/>
    <w:rsid w:val="00CD121E"/>
    <w:rsid w:val="00CD185D"/>
    <w:rsid w:val="00CD28F0"/>
    <w:rsid w:val="00CD3E80"/>
    <w:rsid w:val="00CD3ED8"/>
    <w:rsid w:val="00CD497A"/>
    <w:rsid w:val="00CD4B47"/>
    <w:rsid w:val="00CD761D"/>
    <w:rsid w:val="00CD76B5"/>
    <w:rsid w:val="00CD78B9"/>
    <w:rsid w:val="00CE1D01"/>
    <w:rsid w:val="00CE2323"/>
    <w:rsid w:val="00CE2346"/>
    <w:rsid w:val="00CE27D1"/>
    <w:rsid w:val="00CE6BEC"/>
    <w:rsid w:val="00CE6F0F"/>
    <w:rsid w:val="00CF002F"/>
    <w:rsid w:val="00CF0246"/>
    <w:rsid w:val="00CF084D"/>
    <w:rsid w:val="00CF08E8"/>
    <w:rsid w:val="00CF2483"/>
    <w:rsid w:val="00CF24E2"/>
    <w:rsid w:val="00CF2F68"/>
    <w:rsid w:val="00CF393D"/>
    <w:rsid w:val="00CF4ABD"/>
    <w:rsid w:val="00CF4CF2"/>
    <w:rsid w:val="00CF57A5"/>
    <w:rsid w:val="00CF5A53"/>
    <w:rsid w:val="00CF5C63"/>
    <w:rsid w:val="00CF5D28"/>
    <w:rsid w:val="00CF5FBC"/>
    <w:rsid w:val="00CF68B8"/>
    <w:rsid w:val="00CF6EAD"/>
    <w:rsid w:val="00CF6F1E"/>
    <w:rsid w:val="00CF7EBC"/>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31D"/>
    <w:rsid w:val="00D14487"/>
    <w:rsid w:val="00D15E7E"/>
    <w:rsid w:val="00D16058"/>
    <w:rsid w:val="00D16642"/>
    <w:rsid w:val="00D16FDD"/>
    <w:rsid w:val="00D17C3B"/>
    <w:rsid w:val="00D20016"/>
    <w:rsid w:val="00D207A7"/>
    <w:rsid w:val="00D2279F"/>
    <w:rsid w:val="00D22AF1"/>
    <w:rsid w:val="00D22E93"/>
    <w:rsid w:val="00D242DA"/>
    <w:rsid w:val="00D247EC"/>
    <w:rsid w:val="00D24AE3"/>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6C5"/>
    <w:rsid w:val="00D3584B"/>
    <w:rsid w:val="00D35A85"/>
    <w:rsid w:val="00D35F97"/>
    <w:rsid w:val="00D36964"/>
    <w:rsid w:val="00D36D8A"/>
    <w:rsid w:val="00D37A1A"/>
    <w:rsid w:val="00D37BF2"/>
    <w:rsid w:val="00D4081B"/>
    <w:rsid w:val="00D40E1A"/>
    <w:rsid w:val="00D413C3"/>
    <w:rsid w:val="00D42240"/>
    <w:rsid w:val="00D427C3"/>
    <w:rsid w:val="00D42EB8"/>
    <w:rsid w:val="00D43D3C"/>
    <w:rsid w:val="00D43E0B"/>
    <w:rsid w:val="00D441E2"/>
    <w:rsid w:val="00D44932"/>
    <w:rsid w:val="00D45DE9"/>
    <w:rsid w:val="00D46111"/>
    <w:rsid w:val="00D4662F"/>
    <w:rsid w:val="00D46A4D"/>
    <w:rsid w:val="00D46F1B"/>
    <w:rsid w:val="00D475FB"/>
    <w:rsid w:val="00D47C16"/>
    <w:rsid w:val="00D502AF"/>
    <w:rsid w:val="00D50546"/>
    <w:rsid w:val="00D50764"/>
    <w:rsid w:val="00D50C12"/>
    <w:rsid w:val="00D51034"/>
    <w:rsid w:val="00D514A9"/>
    <w:rsid w:val="00D51A77"/>
    <w:rsid w:val="00D51F6E"/>
    <w:rsid w:val="00D52546"/>
    <w:rsid w:val="00D5267B"/>
    <w:rsid w:val="00D53649"/>
    <w:rsid w:val="00D53830"/>
    <w:rsid w:val="00D549CE"/>
    <w:rsid w:val="00D54FB3"/>
    <w:rsid w:val="00D55889"/>
    <w:rsid w:val="00D56B5F"/>
    <w:rsid w:val="00D57A3F"/>
    <w:rsid w:val="00D57AF0"/>
    <w:rsid w:val="00D606D4"/>
    <w:rsid w:val="00D61815"/>
    <w:rsid w:val="00D61A6F"/>
    <w:rsid w:val="00D61F67"/>
    <w:rsid w:val="00D62230"/>
    <w:rsid w:val="00D627E3"/>
    <w:rsid w:val="00D62ECD"/>
    <w:rsid w:val="00D62F5F"/>
    <w:rsid w:val="00D64426"/>
    <w:rsid w:val="00D64475"/>
    <w:rsid w:val="00D64A2A"/>
    <w:rsid w:val="00D65D78"/>
    <w:rsid w:val="00D66AAA"/>
    <w:rsid w:val="00D66B04"/>
    <w:rsid w:val="00D67BC5"/>
    <w:rsid w:val="00D7021B"/>
    <w:rsid w:val="00D70D33"/>
    <w:rsid w:val="00D710B5"/>
    <w:rsid w:val="00D71862"/>
    <w:rsid w:val="00D71E7F"/>
    <w:rsid w:val="00D71FBA"/>
    <w:rsid w:val="00D7210A"/>
    <w:rsid w:val="00D72148"/>
    <w:rsid w:val="00D7239B"/>
    <w:rsid w:val="00D73077"/>
    <w:rsid w:val="00D736A2"/>
    <w:rsid w:val="00D73C57"/>
    <w:rsid w:val="00D73CFE"/>
    <w:rsid w:val="00D742FF"/>
    <w:rsid w:val="00D758B3"/>
    <w:rsid w:val="00D76ADC"/>
    <w:rsid w:val="00D76B20"/>
    <w:rsid w:val="00D76E10"/>
    <w:rsid w:val="00D77413"/>
    <w:rsid w:val="00D80B04"/>
    <w:rsid w:val="00D81F10"/>
    <w:rsid w:val="00D82798"/>
    <w:rsid w:val="00D82BF2"/>
    <w:rsid w:val="00D830F3"/>
    <w:rsid w:val="00D84A57"/>
    <w:rsid w:val="00D8556F"/>
    <w:rsid w:val="00D872D1"/>
    <w:rsid w:val="00D87307"/>
    <w:rsid w:val="00D874DF"/>
    <w:rsid w:val="00D87A12"/>
    <w:rsid w:val="00D91146"/>
    <w:rsid w:val="00D928C0"/>
    <w:rsid w:val="00D930E1"/>
    <w:rsid w:val="00D9354D"/>
    <w:rsid w:val="00D938E3"/>
    <w:rsid w:val="00D9415C"/>
    <w:rsid w:val="00D942CC"/>
    <w:rsid w:val="00D944E4"/>
    <w:rsid w:val="00D94D87"/>
    <w:rsid w:val="00D94E9C"/>
    <w:rsid w:val="00D95B31"/>
    <w:rsid w:val="00D95DCC"/>
    <w:rsid w:val="00D962DC"/>
    <w:rsid w:val="00DA0901"/>
    <w:rsid w:val="00DA180C"/>
    <w:rsid w:val="00DA18A2"/>
    <w:rsid w:val="00DA2D7D"/>
    <w:rsid w:val="00DA3E7B"/>
    <w:rsid w:val="00DA3F17"/>
    <w:rsid w:val="00DA418E"/>
    <w:rsid w:val="00DA4419"/>
    <w:rsid w:val="00DA451D"/>
    <w:rsid w:val="00DA470D"/>
    <w:rsid w:val="00DA4A78"/>
    <w:rsid w:val="00DA4CC5"/>
    <w:rsid w:val="00DA56DB"/>
    <w:rsid w:val="00DA6452"/>
    <w:rsid w:val="00DA6BC7"/>
    <w:rsid w:val="00DA6C40"/>
    <w:rsid w:val="00DA6FE9"/>
    <w:rsid w:val="00DA7925"/>
    <w:rsid w:val="00DA7CD3"/>
    <w:rsid w:val="00DB031E"/>
    <w:rsid w:val="00DB040B"/>
    <w:rsid w:val="00DB0AB8"/>
    <w:rsid w:val="00DB0D2A"/>
    <w:rsid w:val="00DB11CD"/>
    <w:rsid w:val="00DB15AE"/>
    <w:rsid w:val="00DB1DAB"/>
    <w:rsid w:val="00DB39D4"/>
    <w:rsid w:val="00DB3A47"/>
    <w:rsid w:val="00DB3B7E"/>
    <w:rsid w:val="00DB46D0"/>
    <w:rsid w:val="00DB46DF"/>
    <w:rsid w:val="00DB49B6"/>
    <w:rsid w:val="00DB4E06"/>
    <w:rsid w:val="00DB6A80"/>
    <w:rsid w:val="00DB6C06"/>
    <w:rsid w:val="00DB7B06"/>
    <w:rsid w:val="00DC043D"/>
    <w:rsid w:val="00DC318A"/>
    <w:rsid w:val="00DC31C0"/>
    <w:rsid w:val="00DC34BE"/>
    <w:rsid w:val="00DC3A9D"/>
    <w:rsid w:val="00DC4004"/>
    <w:rsid w:val="00DC4243"/>
    <w:rsid w:val="00DC5584"/>
    <w:rsid w:val="00DC6183"/>
    <w:rsid w:val="00DC6C1E"/>
    <w:rsid w:val="00DC7255"/>
    <w:rsid w:val="00DC72CE"/>
    <w:rsid w:val="00DC7951"/>
    <w:rsid w:val="00DD1C4B"/>
    <w:rsid w:val="00DD1F7B"/>
    <w:rsid w:val="00DD229E"/>
    <w:rsid w:val="00DD2527"/>
    <w:rsid w:val="00DD3029"/>
    <w:rsid w:val="00DD55E0"/>
    <w:rsid w:val="00DD56FD"/>
    <w:rsid w:val="00DD6988"/>
    <w:rsid w:val="00DD6DC2"/>
    <w:rsid w:val="00DE18A3"/>
    <w:rsid w:val="00DE1904"/>
    <w:rsid w:val="00DE1DAA"/>
    <w:rsid w:val="00DE2C00"/>
    <w:rsid w:val="00DE3DBB"/>
    <w:rsid w:val="00DE43A2"/>
    <w:rsid w:val="00DE4A74"/>
    <w:rsid w:val="00DE4B05"/>
    <w:rsid w:val="00DE4EE9"/>
    <w:rsid w:val="00DE541C"/>
    <w:rsid w:val="00DE6A30"/>
    <w:rsid w:val="00DE737B"/>
    <w:rsid w:val="00DE74AD"/>
    <w:rsid w:val="00DF0325"/>
    <w:rsid w:val="00DF100B"/>
    <w:rsid w:val="00DF11B7"/>
    <w:rsid w:val="00DF3C55"/>
    <w:rsid w:val="00DF4359"/>
    <w:rsid w:val="00DF43E0"/>
    <w:rsid w:val="00DF73C1"/>
    <w:rsid w:val="00DF7511"/>
    <w:rsid w:val="00DF7751"/>
    <w:rsid w:val="00DF7F09"/>
    <w:rsid w:val="00E0010F"/>
    <w:rsid w:val="00E009B1"/>
    <w:rsid w:val="00E00BC3"/>
    <w:rsid w:val="00E011D7"/>
    <w:rsid w:val="00E031BB"/>
    <w:rsid w:val="00E0417B"/>
    <w:rsid w:val="00E0576C"/>
    <w:rsid w:val="00E06897"/>
    <w:rsid w:val="00E068BC"/>
    <w:rsid w:val="00E06EB6"/>
    <w:rsid w:val="00E073F0"/>
    <w:rsid w:val="00E0750D"/>
    <w:rsid w:val="00E07846"/>
    <w:rsid w:val="00E10761"/>
    <w:rsid w:val="00E10839"/>
    <w:rsid w:val="00E11D0F"/>
    <w:rsid w:val="00E11D7A"/>
    <w:rsid w:val="00E11EEB"/>
    <w:rsid w:val="00E128F2"/>
    <w:rsid w:val="00E13DC7"/>
    <w:rsid w:val="00E13E5A"/>
    <w:rsid w:val="00E13EE4"/>
    <w:rsid w:val="00E1549E"/>
    <w:rsid w:val="00E16463"/>
    <w:rsid w:val="00E16A6B"/>
    <w:rsid w:val="00E16F82"/>
    <w:rsid w:val="00E17F6F"/>
    <w:rsid w:val="00E20B20"/>
    <w:rsid w:val="00E21FFC"/>
    <w:rsid w:val="00E239D1"/>
    <w:rsid w:val="00E246B9"/>
    <w:rsid w:val="00E250C5"/>
    <w:rsid w:val="00E26727"/>
    <w:rsid w:val="00E26970"/>
    <w:rsid w:val="00E2712A"/>
    <w:rsid w:val="00E2728F"/>
    <w:rsid w:val="00E27791"/>
    <w:rsid w:val="00E30790"/>
    <w:rsid w:val="00E30F2D"/>
    <w:rsid w:val="00E319DB"/>
    <w:rsid w:val="00E31AFC"/>
    <w:rsid w:val="00E3250F"/>
    <w:rsid w:val="00E329D9"/>
    <w:rsid w:val="00E3409E"/>
    <w:rsid w:val="00E34C8D"/>
    <w:rsid w:val="00E34F76"/>
    <w:rsid w:val="00E35A80"/>
    <w:rsid w:val="00E37BE5"/>
    <w:rsid w:val="00E41A27"/>
    <w:rsid w:val="00E41AB4"/>
    <w:rsid w:val="00E42737"/>
    <w:rsid w:val="00E44906"/>
    <w:rsid w:val="00E45C77"/>
    <w:rsid w:val="00E4608B"/>
    <w:rsid w:val="00E46D7F"/>
    <w:rsid w:val="00E501D3"/>
    <w:rsid w:val="00E5086B"/>
    <w:rsid w:val="00E511DD"/>
    <w:rsid w:val="00E526AD"/>
    <w:rsid w:val="00E53A01"/>
    <w:rsid w:val="00E555D1"/>
    <w:rsid w:val="00E564C4"/>
    <w:rsid w:val="00E567C9"/>
    <w:rsid w:val="00E57290"/>
    <w:rsid w:val="00E575FD"/>
    <w:rsid w:val="00E57E1A"/>
    <w:rsid w:val="00E604C4"/>
    <w:rsid w:val="00E60809"/>
    <w:rsid w:val="00E61300"/>
    <w:rsid w:val="00E635B9"/>
    <w:rsid w:val="00E65C4E"/>
    <w:rsid w:val="00E65D15"/>
    <w:rsid w:val="00E6641C"/>
    <w:rsid w:val="00E66CD8"/>
    <w:rsid w:val="00E67802"/>
    <w:rsid w:val="00E67EE5"/>
    <w:rsid w:val="00E7013A"/>
    <w:rsid w:val="00E70C12"/>
    <w:rsid w:val="00E725A0"/>
    <w:rsid w:val="00E72C6B"/>
    <w:rsid w:val="00E73477"/>
    <w:rsid w:val="00E73AB7"/>
    <w:rsid w:val="00E74F5D"/>
    <w:rsid w:val="00E75BDC"/>
    <w:rsid w:val="00E76034"/>
    <w:rsid w:val="00E77191"/>
    <w:rsid w:val="00E77257"/>
    <w:rsid w:val="00E80440"/>
    <w:rsid w:val="00E81534"/>
    <w:rsid w:val="00E817E0"/>
    <w:rsid w:val="00E81995"/>
    <w:rsid w:val="00E82EE4"/>
    <w:rsid w:val="00E831E7"/>
    <w:rsid w:val="00E83459"/>
    <w:rsid w:val="00E843B5"/>
    <w:rsid w:val="00E84A3B"/>
    <w:rsid w:val="00E85307"/>
    <w:rsid w:val="00E85B0A"/>
    <w:rsid w:val="00E87742"/>
    <w:rsid w:val="00E907E4"/>
    <w:rsid w:val="00E90A24"/>
    <w:rsid w:val="00E90C34"/>
    <w:rsid w:val="00E919AC"/>
    <w:rsid w:val="00E9321C"/>
    <w:rsid w:val="00E933BB"/>
    <w:rsid w:val="00E933D2"/>
    <w:rsid w:val="00E93499"/>
    <w:rsid w:val="00E93CB3"/>
    <w:rsid w:val="00E946A6"/>
    <w:rsid w:val="00E947E4"/>
    <w:rsid w:val="00E9480A"/>
    <w:rsid w:val="00E950C5"/>
    <w:rsid w:val="00E9616B"/>
    <w:rsid w:val="00E96A29"/>
    <w:rsid w:val="00E96B28"/>
    <w:rsid w:val="00E96FE6"/>
    <w:rsid w:val="00E973A1"/>
    <w:rsid w:val="00E97956"/>
    <w:rsid w:val="00EA0F54"/>
    <w:rsid w:val="00EA1059"/>
    <w:rsid w:val="00EA1D43"/>
    <w:rsid w:val="00EA29E9"/>
    <w:rsid w:val="00EA3654"/>
    <w:rsid w:val="00EA420A"/>
    <w:rsid w:val="00EA4C04"/>
    <w:rsid w:val="00EA4EC9"/>
    <w:rsid w:val="00EA568E"/>
    <w:rsid w:val="00EA5E0F"/>
    <w:rsid w:val="00EA66F5"/>
    <w:rsid w:val="00EA6716"/>
    <w:rsid w:val="00EA67AC"/>
    <w:rsid w:val="00EA6FE4"/>
    <w:rsid w:val="00EA7810"/>
    <w:rsid w:val="00EA798D"/>
    <w:rsid w:val="00EA7F4C"/>
    <w:rsid w:val="00EB1D47"/>
    <w:rsid w:val="00EB2146"/>
    <w:rsid w:val="00EB2317"/>
    <w:rsid w:val="00EB236A"/>
    <w:rsid w:val="00EB26C6"/>
    <w:rsid w:val="00EB279B"/>
    <w:rsid w:val="00EB2ABB"/>
    <w:rsid w:val="00EB2B18"/>
    <w:rsid w:val="00EB4F83"/>
    <w:rsid w:val="00EB571F"/>
    <w:rsid w:val="00EB584C"/>
    <w:rsid w:val="00EB5863"/>
    <w:rsid w:val="00EB5D88"/>
    <w:rsid w:val="00EB63DE"/>
    <w:rsid w:val="00EB6715"/>
    <w:rsid w:val="00EB6D14"/>
    <w:rsid w:val="00EB7307"/>
    <w:rsid w:val="00EB772D"/>
    <w:rsid w:val="00EC14B0"/>
    <w:rsid w:val="00EC204E"/>
    <w:rsid w:val="00EC249E"/>
    <w:rsid w:val="00EC277B"/>
    <w:rsid w:val="00EC2A32"/>
    <w:rsid w:val="00EC2CFF"/>
    <w:rsid w:val="00EC2DFB"/>
    <w:rsid w:val="00EC2E35"/>
    <w:rsid w:val="00EC2FD5"/>
    <w:rsid w:val="00EC37EE"/>
    <w:rsid w:val="00EC463D"/>
    <w:rsid w:val="00EC4904"/>
    <w:rsid w:val="00EC49BA"/>
    <w:rsid w:val="00EC4DF6"/>
    <w:rsid w:val="00EC4E86"/>
    <w:rsid w:val="00EC5D3E"/>
    <w:rsid w:val="00EC5F2F"/>
    <w:rsid w:val="00EC651E"/>
    <w:rsid w:val="00EC6531"/>
    <w:rsid w:val="00EC65E5"/>
    <w:rsid w:val="00EC6689"/>
    <w:rsid w:val="00EC692E"/>
    <w:rsid w:val="00EC745E"/>
    <w:rsid w:val="00EC775C"/>
    <w:rsid w:val="00EC7EAF"/>
    <w:rsid w:val="00ED11C1"/>
    <w:rsid w:val="00ED1327"/>
    <w:rsid w:val="00ED1D6E"/>
    <w:rsid w:val="00ED27C3"/>
    <w:rsid w:val="00ED2AE2"/>
    <w:rsid w:val="00ED2C5A"/>
    <w:rsid w:val="00ED33AE"/>
    <w:rsid w:val="00ED3775"/>
    <w:rsid w:val="00ED4A6D"/>
    <w:rsid w:val="00ED6D4A"/>
    <w:rsid w:val="00ED721A"/>
    <w:rsid w:val="00ED738C"/>
    <w:rsid w:val="00ED7918"/>
    <w:rsid w:val="00ED7FD3"/>
    <w:rsid w:val="00EE0E5D"/>
    <w:rsid w:val="00EE11C2"/>
    <w:rsid w:val="00EE1E28"/>
    <w:rsid w:val="00EE2079"/>
    <w:rsid w:val="00EE2A61"/>
    <w:rsid w:val="00EE2DCB"/>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439A"/>
    <w:rsid w:val="00EF54D1"/>
    <w:rsid w:val="00EF67BB"/>
    <w:rsid w:val="00EF72F9"/>
    <w:rsid w:val="00F0021E"/>
    <w:rsid w:val="00F0030E"/>
    <w:rsid w:val="00F00CD1"/>
    <w:rsid w:val="00F01E6B"/>
    <w:rsid w:val="00F0241C"/>
    <w:rsid w:val="00F031EE"/>
    <w:rsid w:val="00F05759"/>
    <w:rsid w:val="00F05FAE"/>
    <w:rsid w:val="00F064EC"/>
    <w:rsid w:val="00F07F39"/>
    <w:rsid w:val="00F10CB9"/>
    <w:rsid w:val="00F110CD"/>
    <w:rsid w:val="00F110D5"/>
    <w:rsid w:val="00F12351"/>
    <w:rsid w:val="00F15193"/>
    <w:rsid w:val="00F16676"/>
    <w:rsid w:val="00F16739"/>
    <w:rsid w:val="00F16DE2"/>
    <w:rsid w:val="00F16DFB"/>
    <w:rsid w:val="00F171E2"/>
    <w:rsid w:val="00F201BB"/>
    <w:rsid w:val="00F2052B"/>
    <w:rsid w:val="00F22183"/>
    <w:rsid w:val="00F2260F"/>
    <w:rsid w:val="00F242AD"/>
    <w:rsid w:val="00F24451"/>
    <w:rsid w:val="00F247F2"/>
    <w:rsid w:val="00F2518F"/>
    <w:rsid w:val="00F252A8"/>
    <w:rsid w:val="00F255D9"/>
    <w:rsid w:val="00F265F7"/>
    <w:rsid w:val="00F27048"/>
    <w:rsid w:val="00F27FA6"/>
    <w:rsid w:val="00F3012F"/>
    <w:rsid w:val="00F32321"/>
    <w:rsid w:val="00F323D5"/>
    <w:rsid w:val="00F33DC8"/>
    <w:rsid w:val="00F34444"/>
    <w:rsid w:val="00F35149"/>
    <w:rsid w:val="00F360CD"/>
    <w:rsid w:val="00F378F1"/>
    <w:rsid w:val="00F403A1"/>
    <w:rsid w:val="00F403DB"/>
    <w:rsid w:val="00F4065A"/>
    <w:rsid w:val="00F40AE1"/>
    <w:rsid w:val="00F41F1A"/>
    <w:rsid w:val="00F4275C"/>
    <w:rsid w:val="00F42A28"/>
    <w:rsid w:val="00F434B2"/>
    <w:rsid w:val="00F44C2B"/>
    <w:rsid w:val="00F45693"/>
    <w:rsid w:val="00F52339"/>
    <w:rsid w:val="00F5277A"/>
    <w:rsid w:val="00F532E8"/>
    <w:rsid w:val="00F537FF"/>
    <w:rsid w:val="00F54469"/>
    <w:rsid w:val="00F54E36"/>
    <w:rsid w:val="00F551AD"/>
    <w:rsid w:val="00F5526B"/>
    <w:rsid w:val="00F560FE"/>
    <w:rsid w:val="00F57DA6"/>
    <w:rsid w:val="00F6020A"/>
    <w:rsid w:val="00F60CD6"/>
    <w:rsid w:val="00F6111C"/>
    <w:rsid w:val="00F614C0"/>
    <w:rsid w:val="00F61647"/>
    <w:rsid w:val="00F63710"/>
    <w:rsid w:val="00F64279"/>
    <w:rsid w:val="00F657CF"/>
    <w:rsid w:val="00F65808"/>
    <w:rsid w:val="00F6587D"/>
    <w:rsid w:val="00F66A00"/>
    <w:rsid w:val="00F66CFB"/>
    <w:rsid w:val="00F70C73"/>
    <w:rsid w:val="00F713A3"/>
    <w:rsid w:val="00F71A8F"/>
    <w:rsid w:val="00F75330"/>
    <w:rsid w:val="00F75B66"/>
    <w:rsid w:val="00F7654A"/>
    <w:rsid w:val="00F76BD9"/>
    <w:rsid w:val="00F76D61"/>
    <w:rsid w:val="00F77B8E"/>
    <w:rsid w:val="00F80318"/>
    <w:rsid w:val="00F803D0"/>
    <w:rsid w:val="00F80703"/>
    <w:rsid w:val="00F80948"/>
    <w:rsid w:val="00F81387"/>
    <w:rsid w:val="00F82055"/>
    <w:rsid w:val="00F82134"/>
    <w:rsid w:val="00F822E3"/>
    <w:rsid w:val="00F82866"/>
    <w:rsid w:val="00F841FB"/>
    <w:rsid w:val="00F84421"/>
    <w:rsid w:val="00F8449B"/>
    <w:rsid w:val="00F84B44"/>
    <w:rsid w:val="00F85691"/>
    <w:rsid w:val="00F8609D"/>
    <w:rsid w:val="00F87032"/>
    <w:rsid w:val="00F87094"/>
    <w:rsid w:val="00F87AB3"/>
    <w:rsid w:val="00F913DC"/>
    <w:rsid w:val="00F91DDA"/>
    <w:rsid w:val="00F9258B"/>
    <w:rsid w:val="00F92921"/>
    <w:rsid w:val="00F9397A"/>
    <w:rsid w:val="00F93A37"/>
    <w:rsid w:val="00F94182"/>
    <w:rsid w:val="00F9431F"/>
    <w:rsid w:val="00F944D9"/>
    <w:rsid w:val="00F94DB3"/>
    <w:rsid w:val="00F96500"/>
    <w:rsid w:val="00FA11BD"/>
    <w:rsid w:val="00FA201F"/>
    <w:rsid w:val="00FA2C35"/>
    <w:rsid w:val="00FA31E7"/>
    <w:rsid w:val="00FA413A"/>
    <w:rsid w:val="00FA4144"/>
    <w:rsid w:val="00FA4DDF"/>
    <w:rsid w:val="00FA5C3A"/>
    <w:rsid w:val="00FA5C71"/>
    <w:rsid w:val="00FA62C7"/>
    <w:rsid w:val="00FA645E"/>
    <w:rsid w:val="00FA6A01"/>
    <w:rsid w:val="00FA6E7F"/>
    <w:rsid w:val="00FA7114"/>
    <w:rsid w:val="00FB052D"/>
    <w:rsid w:val="00FB22D7"/>
    <w:rsid w:val="00FB2379"/>
    <w:rsid w:val="00FB3CB7"/>
    <w:rsid w:val="00FB464E"/>
    <w:rsid w:val="00FB4B8A"/>
    <w:rsid w:val="00FB4E51"/>
    <w:rsid w:val="00FB5152"/>
    <w:rsid w:val="00FB5F8F"/>
    <w:rsid w:val="00FB63D4"/>
    <w:rsid w:val="00FB680E"/>
    <w:rsid w:val="00FB6B73"/>
    <w:rsid w:val="00FB770E"/>
    <w:rsid w:val="00FB7A0B"/>
    <w:rsid w:val="00FC0065"/>
    <w:rsid w:val="00FC062F"/>
    <w:rsid w:val="00FC0754"/>
    <w:rsid w:val="00FC0994"/>
    <w:rsid w:val="00FC1F8D"/>
    <w:rsid w:val="00FC22DD"/>
    <w:rsid w:val="00FC3AEE"/>
    <w:rsid w:val="00FC48FB"/>
    <w:rsid w:val="00FC5B19"/>
    <w:rsid w:val="00FC6238"/>
    <w:rsid w:val="00FC7112"/>
    <w:rsid w:val="00FC7951"/>
    <w:rsid w:val="00FC7EAE"/>
    <w:rsid w:val="00FD1AEF"/>
    <w:rsid w:val="00FD1B72"/>
    <w:rsid w:val="00FD236B"/>
    <w:rsid w:val="00FD2785"/>
    <w:rsid w:val="00FD33FC"/>
    <w:rsid w:val="00FD3730"/>
    <w:rsid w:val="00FD3ADE"/>
    <w:rsid w:val="00FD3B08"/>
    <w:rsid w:val="00FD404D"/>
    <w:rsid w:val="00FD4806"/>
    <w:rsid w:val="00FD4BA4"/>
    <w:rsid w:val="00FD534E"/>
    <w:rsid w:val="00FD56C7"/>
    <w:rsid w:val="00FD5859"/>
    <w:rsid w:val="00FD5A74"/>
    <w:rsid w:val="00FD5CBB"/>
    <w:rsid w:val="00FD6564"/>
    <w:rsid w:val="00FD6B74"/>
    <w:rsid w:val="00FD70AE"/>
    <w:rsid w:val="00FD77E1"/>
    <w:rsid w:val="00FE002E"/>
    <w:rsid w:val="00FE0DFB"/>
    <w:rsid w:val="00FE2398"/>
    <w:rsid w:val="00FE515A"/>
    <w:rsid w:val="00FE5421"/>
    <w:rsid w:val="00FE5624"/>
    <w:rsid w:val="00FE5A5F"/>
    <w:rsid w:val="00FE5D2C"/>
    <w:rsid w:val="00FE5FBF"/>
    <w:rsid w:val="00FE6087"/>
    <w:rsid w:val="00FE6C25"/>
    <w:rsid w:val="00FF033A"/>
    <w:rsid w:val="00FF0964"/>
    <w:rsid w:val="00FF0F67"/>
    <w:rsid w:val="00FF16F2"/>
    <w:rsid w:val="00FF1F9B"/>
    <w:rsid w:val="00FF2818"/>
    <w:rsid w:val="00FF2B42"/>
    <w:rsid w:val="00FF2D5B"/>
    <w:rsid w:val="00FF3B7F"/>
    <w:rsid w:val="00FF3D09"/>
    <w:rsid w:val="00FF4F92"/>
    <w:rsid w:val="00FF54EB"/>
    <w:rsid w:val="00FF57FA"/>
    <w:rsid w:val="00FF6822"/>
    <w:rsid w:val="00FF73D0"/>
    <w:rsid w:val="04024740"/>
    <w:rsid w:val="057985B5"/>
    <w:rsid w:val="0618857A"/>
    <w:rsid w:val="08C93851"/>
    <w:rsid w:val="0B12411F"/>
    <w:rsid w:val="0D81BBAA"/>
    <w:rsid w:val="102AA405"/>
    <w:rsid w:val="10E807B4"/>
    <w:rsid w:val="132C959D"/>
    <w:rsid w:val="141204DA"/>
    <w:rsid w:val="1463C52B"/>
    <w:rsid w:val="1573FF3E"/>
    <w:rsid w:val="16512788"/>
    <w:rsid w:val="1A219784"/>
    <w:rsid w:val="1A471655"/>
    <w:rsid w:val="1D78855E"/>
    <w:rsid w:val="1E339FA1"/>
    <w:rsid w:val="20EF662E"/>
    <w:rsid w:val="2252283A"/>
    <w:rsid w:val="2361ADD8"/>
    <w:rsid w:val="23EE857B"/>
    <w:rsid w:val="24FD7E39"/>
    <w:rsid w:val="2709CC44"/>
    <w:rsid w:val="274874AD"/>
    <w:rsid w:val="29D0EF5C"/>
    <w:rsid w:val="2B28D736"/>
    <w:rsid w:val="2B5D3523"/>
    <w:rsid w:val="2C5FE0A0"/>
    <w:rsid w:val="2EA4607F"/>
    <w:rsid w:val="32975CEE"/>
    <w:rsid w:val="33FF51D7"/>
    <w:rsid w:val="3530EDAD"/>
    <w:rsid w:val="35AEDC30"/>
    <w:rsid w:val="36000EE8"/>
    <w:rsid w:val="3A814936"/>
    <w:rsid w:val="3DAD51F0"/>
    <w:rsid w:val="3E61DC49"/>
    <w:rsid w:val="3ED5CD51"/>
    <w:rsid w:val="3F951EDF"/>
    <w:rsid w:val="4050C504"/>
    <w:rsid w:val="42BACE0F"/>
    <w:rsid w:val="451D9FC7"/>
    <w:rsid w:val="46C00688"/>
    <w:rsid w:val="46F58908"/>
    <w:rsid w:val="4813619C"/>
    <w:rsid w:val="48C6D053"/>
    <w:rsid w:val="4920CB5A"/>
    <w:rsid w:val="49D0396E"/>
    <w:rsid w:val="4DD8C1D3"/>
    <w:rsid w:val="4ED9217B"/>
    <w:rsid w:val="4F03353B"/>
    <w:rsid w:val="506ED654"/>
    <w:rsid w:val="5264D38F"/>
    <w:rsid w:val="53B02A09"/>
    <w:rsid w:val="547008AB"/>
    <w:rsid w:val="564CA357"/>
    <w:rsid w:val="5AF5E2D6"/>
    <w:rsid w:val="5B1FE068"/>
    <w:rsid w:val="5B3C9497"/>
    <w:rsid w:val="5DAA16E7"/>
    <w:rsid w:val="5DF04137"/>
    <w:rsid w:val="5E2D8398"/>
    <w:rsid w:val="6157A72E"/>
    <w:rsid w:val="6251913F"/>
    <w:rsid w:val="62C5D7FA"/>
    <w:rsid w:val="62ECDF42"/>
    <w:rsid w:val="64839CBF"/>
    <w:rsid w:val="6A567C06"/>
    <w:rsid w:val="6A8DF6C4"/>
    <w:rsid w:val="6CB6B3F8"/>
    <w:rsid w:val="6D607D33"/>
    <w:rsid w:val="6F121BEF"/>
    <w:rsid w:val="706B58B3"/>
    <w:rsid w:val="70B2BC4B"/>
    <w:rsid w:val="72589DEE"/>
    <w:rsid w:val="72EA1B03"/>
    <w:rsid w:val="72F86082"/>
    <w:rsid w:val="7681466F"/>
    <w:rsid w:val="77E4FA02"/>
    <w:rsid w:val="7841BF72"/>
    <w:rsid w:val="79B19123"/>
    <w:rsid w:val="7BD41209"/>
    <w:rsid w:val="7C77D4EC"/>
    <w:rsid w:val="7C90FD49"/>
    <w:rsid w:val="7D9B74AA"/>
    <w:rsid w:val="7DA7BADE"/>
    <w:rsid w:val="7E7EDB28"/>
    <w:rsid w:val="7FC89E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CF97192-6439-4CB0-9D09-FAE4D8EC7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CF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uiPriority w:val="99"/>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B13CE6"/>
    <w:rPr>
      <w:color w:val="2B579A"/>
      <w:shd w:val="clear" w:color="auto" w:fill="E1DFDD"/>
    </w:rPr>
  </w:style>
  <w:style w:type="character" w:customStyle="1" w:styleId="B10">
    <w:name w:val="B1 (文字)"/>
    <w:uiPriority w:val="99"/>
    <w:qFormat/>
    <w:locked/>
    <w:rsid w:val="00A87D3C"/>
  </w:style>
  <w:style w:type="character" w:customStyle="1" w:styleId="B2Char">
    <w:name w:val="B2 Char"/>
    <w:link w:val="B2"/>
    <w:uiPriority w:val="99"/>
    <w:qFormat/>
    <w:locked/>
    <w:rsid w:val="00A87D3C"/>
    <w:rPr>
      <w:rFonts w:ascii="Times New Roman" w:hAnsi="Times New Roman"/>
      <w:lang w:val="en-GB"/>
    </w:rPr>
  </w:style>
  <w:style w:type="character" w:customStyle="1" w:styleId="Heading3Char">
    <w:name w:val="Heading 3 Char"/>
    <w:aliases w:val="Heading 3 3GPP Char"/>
    <w:basedOn w:val="DefaultParagraphFont"/>
    <w:link w:val="Heading3"/>
    <w:rsid w:val="00CC71C6"/>
    <w:rPr>
      <w:rFonts w:ascii="Arial" w:hAnsi="Arial"/>
      <w:sz w:val="28"/>
      <w:lang w:val="en-GB"/>
    </w:rPr>
  </w:style>
  <w:style w:type="paragraph" w:styleId="TOCHeading">
    <w:name w:val="TOC Heading"/>
    <w:basedOn w:val="Heading1"/>
    <w:next w:val="Normal"/>
    <w:uiPriority w:val="39"/>
    <w:unhideWhenUsed/>
    <w:qFormat/>
    <w:rsid w:val="004422B1"/>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customStyle="1" w:styleId="Default">
    <w:name w:val="Default"/>
    <w:rsid w:val="003A130E"/>
    <w:pPr>
      <w:autoSpaceDE w:val="0"/>
      <w:autoSpaceDN w:val="0"/>
      <w:adjustRightInd w:val="0"/>
    </w:pPr>
    <w:rPr>
      <w:rFonts w:ascii="Times New Roman" w:hAnsi="Times New Roman"/>
      <w:color w:val="000000"/>
      <w:sz w:val="24"/>
      <w:szCs w:val="24"/>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487975"/>
    <w:rPr>
      <w:rFonts w:ascii="MS Gothic" w:eastAsia="MS Gothic" w:hAnsi="MS Gothic"/>
    </w:rPr>
  </w:style>
  <w:style w:type="paragraph" w:customStyle="1" w:styleId="1">
    <w:name w:val="목록 단락1"/>
    <w:basedOn w:val="Normal"/>
    <w:link w:val="a"/>
    <w:uiPriority w:val="34"/>
    <w:qFormat/>
    <w:rsid w:val="00487975"/>
    <w:pPr>
      <w:overflowPunct/>
      <w:autoSpaceDE/>
      <w:autoSpaceDN/>
      <w:adjustRightInd/>
      <w:spacing w:after="160" w:line="259" w:lineRule="auto"/>
      <w:ind w:leftChars="400" w:left="840"/>
      <w:textAlignment w:val="auto"/>
    </w:pPr>
    <w:rPr>
      <w:rFonts w:ascii="MS Gothic" w:eastAsia="MS Gothic" w:hAnsi="MS Gothic"/>
      <w:lang w:val="en-US"/>
    </w:rPr>
  </w:style>
  <w:style w:type="character" w:customStyle="1" w:styleId="TALCar">
    <w:name w:val="TAL Car"/>
    <w:basedOn w:val="DefaultParagraphFont"/>
    <w:link w:val="TAL"/>
    <w:qFormat/>
    <w:locked/>
    <w:rsid w:val="00242CD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43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13104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1663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081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909244">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7427862">
      <w:bodyDiv w:val="1"/>
      <w:marLeft w:val="0"/>
      <w:marRight w:val="0"/>
      <w:marTop w:val="0"/>
      <w:marBottom w:val="0"/>
      <w:divBdr>
        <w:top w:val="none" w:sz="0" w:space="0" w:color="auto"/>
        <w:left w:val="none" w:sz="0" w:space="0" w:color="auto"/>
        <w:bottom w:val="none" w:sz="0" w:space="0" w:color="auto"/>
        <w:right w:val="none" w:sz="0" w:space="0" w:color="auto"/>
      </w:divBdr>
    </w:div>
    <w:div w:id="1140616306">
      <w:bodyDiv w:val="1"/>
      <w:marLeft w:val="0"/>
      <w:marRight w:val="0"/>
      <w:marTop w:val="0"/>
      <w:marBottom w:val="0"/>
      <w:divBdr>
        <w:top w:val="none" w:sz="0" w:space="0" w:color="auto"/>
        <w:left w:val="none" w:sz="0" w:space="0" w:color="auto"/>
        <w:bottom w:val="none" w:sz="0" w:space="0" w:color="auto"/>
        <w:right w:val="none" w:sz="0" w:space="0" w:color="auto"/>
      </w:divBdr>
    </w:div>
    <w:div w:id="114789473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31731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889824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051545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951583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211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4/Inbox/drafts/9.17(Other)/%5B38.214%20draft%20CRs%5D/%5BPost-114-38.214-MC_Enh%5D/R1-23XXXX%20draft%20CR%2038.214%20NR_MC_enh-Core_ULSwitching-v01r01.doc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TSG_RAN/TSGR_101/Docs/RP-23264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14/Docs/R1-2308251.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101/Docs/RP-2326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5AIRPNAIUNRU-1830940522-22676</_dlc_DocId>
    <_dlc_DocIdUrl xmlns="71c5aaf6-e6ce-465b-b873-5148d2a4c105">
      <Url>https://nokia.sharepoint.com/sites/c5g/5gradio/_layouts/15/DocIdRedir.aspx?ID=5AIRPNAIUNRU-1830940522-22676</Url>
      <Description>5AIRPNAIUNRU-1830940522-22676</Description>
    </_dlc_DocIdUrl>
    <HideFromDelve xmlns="71c5aaf6-e6ce-465b-b873-5148d2a4c105">false</HideFromDelve>
    <Information xmlns="3b34c8f0-1ef5-4d1e-bb66-517ce7fe7356" xsi:nil="tru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A51DE6E2-1AB7-428F-9156-D04C4A083900}">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2006/metadata/properties"/>
    <ds:schemaRef ds:uri="71c5aaf6-e6ce-465b-b873-5148d2a4c105"/>
    <ds:schemaRef ds:uri="http://purl.org/dc/terms/"/>
    <ds:schemaRef ds:uri="http://purl.org/dc/elements/1.1/"/>
    <ds:schemaRef ds:uri="95d2e41d-1f11-4347-bb1c-11d6a32975dd"/>
    <ds:schemaRef ds:uri="http://schemas.openxmlformats.org/package/2006/metadata/core-properties"/>
    <ds:schemaRef ds:uri="http://purl.org/dc/dcmitype/"/>
    <ds:schemaRef ds:uri="http://schemas.microsoft.com/office/infopath/2007/PartnerControls"/>
    <ds:schemaRef ds:uri="ebabf6ce-2443-438c-9946-ecc878e7654a"/>
    <ds:schemaRef ds:uri="3b34c8f0-1ef5-4d1e-bb66-517ce7fe7356"/>
    <ds:schemaRef ds:uri="http://www.w3.org/XML/1998/namespace"/>
  </ds:schemaRefs>
</ds:datastoreItem>
</file>

<file path=customXml/itemProps5.xml><?xml version="1.0" encoding="utf-8"?>
<ds:datastoreItem xmlns:ds="http://schemas.openxmlformats.org/officeDocument/2006/customXml" ds:itemID="{27383C2C-78B0-4634-B944-0F8FA7893537}"/>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67</TotalTime>
  <Pages>5</Pages>
  <Words>2789</Words>
  <Characters>13840</Characters>
  <Application>Microsoft Office Word</Application>
  <DocSecurity>0</DocSecurity>
  <Lines>115</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6</cp:revision>
  <cp:lastPrinted>2016-06-21T07:35:00Z</cp:lastPrinted>
  <dcterms:created xsi:type="dcterms:W3CDTF">2023-09-15T08:54:00Z</dcterms:created>
  <dcterms:modified xsi:type="dcterms:W3CDTF">2023-09-28T13:27:00Z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37df697d-a71b-48db-86af-bd77198b3ae7</vt:lpwstr>
  </property>
</Properties>
</file>